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2240" w:h="15840"/>
          <w:pgMar w:top="1820" w:bottom="280" w:left="620" w:right="1360"/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60"/>
        <w:rPr>
          <w:rFonts w:ascii="Times New Roman"/>
          <w:sz w:val="19"/>
        </w:rPr>
      </w:pPr>
    </w:p>
    <w:p>
      <w:pPr>
        <w:spacing w:line="201" w:lineRule="auto" w:before="0"/>
        <w:ind w:left="105" w:right="38" w:hanging="3"/>
        <w:jc w:val="left"/>
        <w:rPr>
          <w:rFonts w:ascii="Garamond"/>
          <w:sz w:val="19"/>
        </w:rPr>
      </w:pPr>
      <w:r>
        <w:rPr>
          <w:rFonts w:ascii="Garamond"/>
          <w:color w:val="405A8F"/>
          <w:sz w:val="19"/>
        </w:rPr>
        <w:t>G. B</w:t>
      </w:r>
      <w:r>
        <w:rPr>
          <w:rFonts w:ascii="Arial"/>
          <w:color w:val="405A8F"/>
          <w:sz w:val="19"/>
          <w:vertAlign w:val="subscript"/>
        </w:rPr>
        <w:t>ry</w:t>
      </w:r>
      <w:r>
        <w:rPr>
          <w:rFonts w:ascii="Garamond"/>
          <w:color w:val="405A8F"/>
          <w:sz w:val="19"/>
          <w:vertAlign w:val="baseline"/>
        </w:rPr>
        <w:t>an Slater </w:t>
      </w:r>
      <w:r>
        <w:rPr>
          <w:rFonts w:ascii="Garamond"/>
          <w:color w:val="405A8F"/>
          <w:w w:val="90"/>
          <w:sz w:val="19"/>
          <w:vertAlign w:val="baseline"/>
        </w:rPr>
        <w:t>Secretary</w:t>
      </w:r>
      <w:r>
        <w:rPr>
          <w:rFonts w:ascii="Garamond"/>
          <w:color w:val="405A8F"/>
          <w:spacing w:val="-2"/>
          <w:w w:val="90"/>
          <w:sz w:val="19"/>
          <w:vertAlign w:val="baseline"/>
        </w:rPr>
        <w:t> </w:t>
      </w:r>
      <w:r>
        <w:rPr>
          <w:rFonts w:ascii="Garamond"/>
          <w:color w:val="405A8F"/>
          <w:w w:val="90"/>
          <w:sz w:val="19"/>
          <w:vertAlign w:val="baseline"/>
        </w:rPr>
        <w:t>of</w:t>
      </w:r>
      <w:r>
        <w:rPr>
          <w:rFonts w:ascii="Garamond"/>
          <w:color w:val="405A8F"/>
          <w:spacing w:val="-13"/>
          <w:w w:val="90"/>
          <w:sz w:val="19"/>
          <w:vertAlign w:val="baseline"/>
        </w:rPr>
        <w:t> </w:t>
      </w:r>
      <w:r>
        <w:rPr>
          <w:rFonts w:ascii="Garamond"/>
          <w:color w:val="405A8F"/>
          <w:spacing w:val="-2"/>
          <w:w w:val="85"/>
          <w:sz w:val="19"/>
          <w:vertAlign w:val="baseline"/>
        </w:rPr>
        <w:t>Labo</w:t>
      </w:r>
      <w:r>
        <w:rPr>
          <w:rFonts w:ascii="Garamond"/>
          <w:color w:val="405A8F"/>
          <w:spacing w:val="-2"/>
          <w:w w:val="85"/>
          <w:sz w:val="19"/>
          <w:vertAlign w:val="baseline"/>
        </w:rPr>
        <w:t>r</w:t>
      </w:r>
    </w:p>
    <w:p>
      <w:pPr>
        <w:pStyle w:val="Title"/>
        <w:rPr>
          <w:i/>
        </w:rPr>
      </w:pPr>
      <w:r>
        <w:rPr>
          <w:i w:val="0"/>
        </w:rPr>
        <w:br w:type="column"/>
      </w:r>
      <w:r>
        <w:rPr>
          <w:i/>
          <w:color w:val="2D579F"/>
          <w:spacing w:val="2"/>
        </w:rPr>
        <w:t>COMMONWEALTH</w:t>
      </w:r>
      <w:r>
        <w:rPr>
          <w:i/>
          <w:color w:val="2D579F"/>
          <w:spacing w:val="59"/>
          <w:w w:val="150"/>
        </w:rPr>
        <w:t> </w:t>
      </w:r>
      <w:r>
        <w:rPr>
          <w:i/>
          <w:color w:val="2D579F"/>
          <w:spacing w:val="2"/>
        </w:rPr>
        <w:t>of</w:t>
      </w:r>
      <w:r>
        <w:rPr>
          <w:i/>
          <w:color w:val="2D579F"/>
          <w:spacing w:val="69"/>
          <w:w w:val="150"/>
        </w:rPr>
        <w:t> </w:t>
      </w:r>
      <w:r>
        <w:rPr>
          <w:i/>
          <w:color w:val="2D579F"/>
          <w:spacing w:val="-2"/>
        </w:rPr>
        <w:t>VIRGINIA</w:t>
      </w:r>
    </w:p>
    <w:p>
      <w:pPr>
        <w:spacing w:before="71"/>
        <w:ind w:left="36" w:right="1737" w:firstLine="0"/>
        <w:jc w:val="center"/>
        <w:rPr>
          <w:rFonts w:ascii="Times New Roman"/>
          <w:i/>
          <w:sz w:val="28"/>
        </w:rPr>
      </w:pPr>
      <w:r>
        <w:rPr>
          <w:rFonts w:ascii="Times New Roman"/>
          <w:i/>
          <w:color w:val="2856A1"/>
          <w:sz w:val="28"/>
        </w:rPr>
        <w:t>Office</w:t>
      </w:r>
      <w:r>
        <w:rPr>
          <w:rFonts w:ascii="Times New Roman"/>
          <w:i/>
          <w:color w:val="2856A1"/>
          <w:spacing w:val="27"/>
          <w:sz w:val="28"/>
        </w:rPr>
        <w:t> </w:t>
      </w:r>
      <w:r>
        <w:rPr>
          <w:rFonts w:ascii="Times New Roman"/>
          <w:i/>
          <w:color w:val="2856A1"/>
          <w:sz w:val="28"/>
        </w:rPr>
        <w:t>of</w:t>
      </w:r>
      <w:r>
        <w:rPr>
          <w:rFonts w:ascii="Times New Roman"/>
          <w:i/>
          <w:color w:val="2856A1"/>
          <w:spacing w:val="6"/>
          <w:sz w:val="28"/>
        </w:rPr>
        <w:t> </w:t>
      </w:r>
      <w:r>
        <w:rPr>
          <w:rFonts w:ascii="Times New Roman"/>
          <w:i/>
          <w:color w:val="2856A1"/>
          <w:sz w:val="28"/>
        </w:rPr>
        <w:t>the</w:t>
      </w:r>
      <w:r>
        <w:rPr>
          <w:rFonts w:ascii="Times New Roman"/>
          <w:i/>
          <w:color w:val="2856A1"/>
          <w:spacing w:val="33"/>
          <w:sz w:val="28"/>
        </w:rPr>
        <w:t> </w:t>
      </w:r>
      <w:r>
        <w:rPr>
          <w:rFonts w:ascii="Times New Roman"/>
          <w:i/>
          <w:color w:val="2856A1"/>
          <w:spacing w:val="-2"/>
          <w:sz w:val="28"/>
        </w:rPr>
        <w:t>Governor</w:t>
      </w:r>
    </w:p>
    <w:p>
      <w:pPr>
        <w:pStyle w:val="BodyText"/>
        <w:spacing w:before="187"/>
        <w:rPr>
          <w:rFonts w:ascii="Times New Roman"/>
          <w:i/>
          <w:sz w:val="28"/>
        </w:rPr>
      </w:pPr>
    </w:p>
    <w:p>
      <w:pPr>
        <w:spacing w:before="0"/>
        <w:ind w:left="0" w:right="1737" w:firstLine="0"/>
        <w:jc w:val="center"/>
        <w:rPr>
          <w:sz w:val="24"/>
        </w:rPr>
      </w:pPr>
      <w:r>
        <w:rPr>
          <w:color w:val="383838"/>
          <w:spacing w:val="-2"/>
          <w:sz w:val="24"/>
        </w:rPr>
        <w:t>March</w:t>
      </w:r>
      <w:r>
        <w:rPr>
          <w:color w:val="383838"/>
          <w:spacing w:val="-12"/>
          <w:sz w:val="24"/>
        </w:rPr>
        <w:t> </w:t>
      </w:r>
      <w:r>
        <w:rPr>
          <w:color w:val="383838"/>
          <w:spacing w:val="-2"/>
          <w:sz w:val="24"/>
        </w:rPr>
        <w:t>20,</w:t>
      </w:r>
      <w:r>
        <w:rPr>
          <w:color w:val="383838"/>
          <w:spacing w:val="-6"/>
          <w:sz w:val="24"/>
        </w:rPr>
        <w:t> </w:t>
      </w:r>
      <w:r>
        <w:rPr>
          <w:color w:val="383838"/>
          <w:spacing w:val="-4"/>
          <w:sz w:val="24"/>
        </w:rPr>
        <w:t>2025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820" w:bottom="280" w:left="620" w:right="1360"/>
          <w:cols w:num="2" w:equalWidth="0">
            <w:col w:w="1340" w:space="1120"/>
            <w:col w:w="7800"/>
          </w:cols>
        </w:sectPr>
      </w:pPr>
    </w:p>
    <w:p>
      <w:pPr>
        <w:spacing w:line="240" w:lineRule="auto" w:before="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438912</wp:posOffset>
                </wp:positionH>
                <wp:positionV relativeFrom="page">
                  <wp:posOffset>0</wp:posOffset>
                </wp:positionV>
                <wp:extent cx="7333615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33615" cy="10058400"/>
                          <a:chExt cx="7333615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488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2383" y="426719"/>
                            <a:ext cx="80467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0pt;width:577.450pt;height:792pt;mso-position-horizontal-relative:page;mso-position-vertical-relative:page;z-index:-15772160" id="docshapegroup1" coordorigin="691,0" coordsize="11549,15840">
                <v:shape style="position:absolute;left:691;top:0;width:11549;height:15840" type="#_x0000_t75" id="docshape2" stroked="false">
                  <v:imagedata r:id="rId5" o:title=""/>
                </v:shape>
                <v:shape style="position:absolute;left:5529;top:672;width:1268;height:1268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292"/>
        <w:rPr>
          <w:sz w:val="24"/>
        </w:rPr>
      </w:pPr>
    </w:p>
    <w:p>
      <w:pPr>
        <w:spacing w:before="0"/>
        <w:ind w:left="803" w:right="0" w:firstLine="0"/>
        <w:jc w:val="left"/>
        <w:rPr>
          <w:sz w:val="24"/>
        </w:rPr>
      </w:pPr>
      <w:r>
        <w:rPr>
          <w:color w:val="363636"/>
          <w:sz w:val="24"/>
        </w:rPr>
        <w:t>Andrea</w:t>
      </w:r>
      <w:r>
        <w:rPr>
          <w:color w:val="363636"/>
          <w:spacing w:val="-2"/>
          <w:sz w:val="24"/>
        </w:rPr>
        <w:t> Driffill</w:t>
      </w:r>
    </w:p>
    <w:p>
      <w:pPr>
        <w:spacing w:line="475" w:lineRule="auto" w:before="0"/>
        <w:ind w:left="820" w:right="5722" w:hanging="3"/>
        <w:jc w:val="left"/>
        <w:rPr>
          <w:sz w:val="24"/>
        </w:rPr>
      </w:pPr>
      <w:r>
        <w:rPr>
          <w:color w:val="353535"/>
          <w:sz w:val="24"/>
        </w:rPr>
        <w:t>Email:</w:t>
      </w:r>
      <w:r>
        <w:rPr>
          <w:color w:val="353535"/>
          <w:spacing w:val="-12"/>
          <w:sz w:val="24"/>
        </w:rPr>
        <w:t> </w:t>
      </w:r>
      <w:hyperlink r:id="rId7">
        <w:r>
          <w:rPr>
            <w:color w:val="353535"/>
            <w:sz w:val="24"/>
          </w:rPr>
          <w:t>andrea@virginiaconsumer.com</w:t>
        </w:r>
      </w:hyperlink>
      <w:r>
        <w:rPr>
          <w:color w:val="353535"/>
          <w:sz w:val="24"/>
        </w:rPr>
        <w:t> </w:t>
      </w:r>
      <w:r>
        <w:rPr>
          <w:color w:val="303030"/>
          <w:sz w:val="24"/>
        </w:rPr>
        <w:t>Dear Ms. Driffill:</w:t>
      </w:r>
    </w:p>
    <w:p>
      <w:pPr>
        <w:spacing w:line="254" w:lineRule="exact" w:before="0"/>
        <w:ind w:left="1518" w:right="0" w:firstLine="0"/>
        <w:jc w:val="left"/>
        <w:rPr>
          <w:sz w:val="24"/>
        </w:rPr>
      </w:pPr>
      <w:r>
        <w:rPr>
          <w:color w:val="333333"/>
          <w:sz w:val="24"/>
        </w:rPr>
        <w:t>Thank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you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your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correspondence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dated</w:t>
      </w:r>
      <w:r>
        <w:rPr>
          <w:color w:val="333333"/>
          <w:spacing w:val="6"/>
          <w:sz w:val="24"/>
        </w:rPr>
        <w:t> </w:t>
      </w:r>
      <w:r>
        <w:rPr>
          <w:color w:val="333333"/>
          <w:sz w:val="24"/>
        </w:rPr>
        <w:t>March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3,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2025,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regarding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procession</w:t>
      </w:r>
      <w:r>
        <w:rPr>
          <w:color w:val="333333"/>
          <w:spacing w:val="-12"/>
          <w:sz w:val="24"/>
        </w:rPr>
        <w:t> </w:t>
      </w:r>
      <w:r>
        <w:rPr>
          <w:color w:val="333333"/>
          <w:spacing w:val="-5"/>
          <w:sz w:val="24"/>
        </w:rPr>
        <w:t>of</w:t>
      </w:r>
    </w:p>
    <w:p>
      <w:pPr>
        <w:spacing w:line="357" w:lineRule="auto" w:before="146"/>
        <w:ind w:left="808" w:right="54" w:hanging="3"/>
        <w:jc w:val="left"/>
        <w:rPr>
          <w:sz w:val="24"/>
        </w:rPr>
      </w:pPr>
      <w:r>
        <w:rPr>
          <w:color w:val="333333"/>
          <w:sz w:val="24"/>
        </w:rPr>
        <w:t>your complaint with DPOR (Case file number: 2023-00756).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Upon reviewing our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prior communications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this topic,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I noticed that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some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issues you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raised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your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recent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email are new, while others are either updates or restatements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 concerns previously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addressed in our letter to you dated May 9, 2024, from Kishore Thota, the former Agency Director.</w:t>
      </w:r>
    </w:p>
    <w:p>
      <w:pPr>
        <w:spacing w:line="240" w:lineRule="auto" w:before="150"/>
        <w:rPr>
          <w:sz w:val="24"/>
        </w:rPr>
      </w:pPr>
    </w:p>
    <w:p>
      <w:pPr>
        <w:spacing w:line="360" w:lineRule="auto" w:before="0"/>
        <w:ind w:left="817" w:right="54" w:firstLine="715"/>
        <w:jc w:val="left"/>
        <w:rPr>
          <w:sz w:val="24"/>
        </w:rPr>
      </w:pPr>
      <w:r>
        <w:rPr>
          <w:color w:val="333333"/>
          <w:sz w:val="24"/>
        </w:rPr>
        <w:t>As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you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are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aware, following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your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email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April 9, 2024,</w:t>
      </w:r>
      <w:r>
        <w:rPr>
          <w:color w:val="333333"/>
          <w:spacing w:val="22"/>
          <w:sz w:val="24"/>
        </w:rPr>
        <w:t> </w:t>
      </w:r>
      <w:r>
        <w:rPr>
          <w:color w:val="333333"/>
          <w:sz w:val="24"/>
        </w:rPr>
        <w:t>I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asked Mr.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Thota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his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senior team, including both an appointed official and senior classified employee with substantial regulatory enforcement experience, to thoroughly review your case file and provide you with the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results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their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assessment.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his May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9, 2024, letter,</w:t>
      </w:r>
      <w:r>
        <w:rPr>
          <w:color w:val="333333"/>
          <w:spacing w:val="16"/>
          <w:sz w:val="24"/>
        </w:rPr>
        <w:t> </w:t>
      </w:r>
      <w:r>
        <w:rPr>
          <w:color w:val="333333"/>
          <w:sz w:val="24"/>
        </w:rPr>
        <w:t>Mr.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Thota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outlined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their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findings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and detailed DPOR's actions in response to each of the 16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allegations you raised.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In light of your most recent communication,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I have assigned another appointed official, with extensive experience in both state and federal government, to conduct an additional review of the case file and the actions taken by our staff.</w:t>
      </w:r>
    </w:p>
    <w:p>
      <w:pPr>
        <w:spacing w:line="240" w:lineRule="auto" w:before="139"/>
        <w:rPr>
          <w:sz w:val="24"/>
        </w:rPr>
      </w:pPr>
    </w:p>
    <w:p>
      <w:pPr>
        <w:spacing w:before="0"/>
        <w:ind w:left="1542" w:right="0" w:firstLine="0"/>
        <w:jc w:val="left"/>
        <w:rPr>
          <w:sz w:val="24"/>
        </w:rPr>
      </w:pPr>
      <w:r>
        <w:rPr>
          <w:color w:val="373737"/>
          <w:sz w:val="24"/>
        </w:rPr>
        <w:t>This official</w:t>
      </w:r>
      <w:r>
        <w:rPr>
          <w:color w:val="373737"/>
          <w:spacing w:val="-2"/>
          <w:sz w:val="24"/>
        </w:rPr>
        <w:t> </w:t>
      </w:r>
      <w:r>
        <w:rPr>
          <w:color w:val="373737"/>
          <w:sz w:val="24"/>
        </w:rPr>
        <w:t>has reported</w:t>
      </w:r>
      <w:r>
        <w:rPr>
          <w:color w:val="373737"/>
          <w:spacing w:val="-4"/>
          <w:sz w:val="24"/>
        </w:rPr>
        <w:t> </w:t>
      </w:r>
      <w:r>
        <w:rPr>
          <w:color w:val="373737"/>
          <w:sz w:val="24"/>
        </w:rPr>
        <w:t>his</w:t>
      </w:r>
      <w:r>
        <w:rPr>
          <w:color w:val="373737"/>
          <w:spacing w:val="-7"/>
          <w:sz w:val="24"/>
        </w:rPr>
        <w:t> </w:t>
      </w:r>
      <w:r>
        <w:rPr>
          <w:color w:val="373737"/>
          <w:sz w:val="24"/>
        </w:rPr>
        <w:t>findings</w:t>
      </w:r>
      <w:r>
        <w:rPr>
          <w:color w:val="373737"/>
          <w:spacing w:val="-10"/>
          <w:sz w:val="24"/>
        </w:rPr>
        <w:t> </w:t>
      </w:r>
      <w:r>
        <w:rPr>
          <w:color w:val="373737"/>
          <w:sz w:val="24"/>
        </w:rPr>
        <w:t>to</w:t>
      </w:r>
      <w:r>
        <w:rPr>
          <w:color w:val="373737"/>
          <w:spacing w:val="-9"/>
          <w:sz w:val="24"/>
        </w:rPr>
        <w:t> </w:t>
      </w:r>
      <w:r>
        <w:rPr>
          <w:color w:val="373737"/>
          <w:sz w:val="24"/>
        </w:rPr>
        <w:t>me</w:t>
      </w:r>
      <w:r>
        <w:rPr>
          <w:color w:val="373737"/>
          <w:spacing w:val="-7"/>
          <w:sz w:val="24"/>
        </w:rPr>
        <w:t> </w:t>
      </w:r>
      <w:r>
        <w:rPr>
          <w:color w:val="373737"/>
          <w:sz w:val="24"/>
        </w:rPr>
        <w:t>and</w:t>
      </w:r>
      <w:r>
        <w:rPr>
          <w:color w:val="373737"/>
          <w:spacing w:val="-8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1"/>
          <w:sz w:val="24"/>
        </w:rPr>
        <w:t> </w:t>
      </w:r>
      <w:r>
        <w:rPr>
          <w:color w:val="373737"/>
          <w:sz w:val="24"/>
        </w:rPr>
        <w:t>Agency</w:t>
      </w:r>
      <w:r>
        <w:rPr>
          <w:color w:val="373737"/>
          <w:spacing w:val="14"/>
          <w:sz w:val="24"/>
        </w:rPr>
        <w:t> </w:t>
      </w:r>
      <w:r>
        <w:rPr>
          <w:color w:val="373737"/>
          <w:sz w:val="24"/>
        </w:rPr>
        <w:t>Director,</w:t>
      </w:r>
      <w:r>
        <w:rPr>
          <w:color w:val="373737"/>
          <w:spacing w:val="20"/>
          <w:sz w:val="24"/>
        </w:rPr>
        <w:t> </w:t>
      </w:r>
      <w:r>
        <w:rPr>
          <w:color w:val="373737"/>
          <w:sz w:val="24"/>
        </w:rPr>
        <w:t>Brian</w:t>
      </w:r>
      <w:r>
        <w:rPr>
          <w:color w:val="373737"/>
          <w:spacing w:val="-2"/>
          <w:sz w:val="24"/>
        </w:rPr>
        <w:t> Wolford.</w:t>
      </w:r>
    </w:p>
    <w:p>
      <w:pPr>
        <w:spacing w:line="360" w:lineRule="auto" w:before="149"/>
        <w:ind w:left="834" w:right="0" w:firstLine="0"/>
        <w:jc w:val="left"/>
        <w:rPr>
          <w:sz w:val="24"/>
        </w:rPr>
      </w:pPr>
      <w:r>
        <w:rPr>
          <w:color w:val="373737"/>
          <w:sz w:val="24"/>
        </w:rPr>
        <w:t>After our discussions and careful consideration, we have concluded that your case was thoroughly investigated and that the results borne from the investigative and adjudicative process</w:t>
      </w:r>
      <w:r>
        <w:rPr>
          <w:color w:val="373737"/>
          <w:spacing w:val="-4"/>
          <w:sz w:val="24"/>
        </w:rPr>
        <w:t> </w:t>
      </w:r>
      <w:r>
        <w:rPr>
          <w:color w:val="373737"/>
          <w:sz w:val="24"/>
        </w:rPr>
        <w:t>were</w:t>
      </w:r>
      <w:r>
        <w:rPr>
          <w:color w:val="373737"/>
          <w:spacing w:val="-7"/>
          <w:sz w:val="24"/>
        </w:rPr>
        <w:t> </w:t>
      </w:r>
      <w:r>
        <w:rPr>
          <w:color w:val="373737"/>
          <w:sz w:val="24"/>
        </w:rPr>
        <w:t>appropriate</w:t>
      </w:r>
      <w:r>
        <w:rPr>
          <w:color w:val="373737"/>
          <w:spacing w:val="-2"/>
          <w:sz w:val="24"/>
        </w:rPr>
        <w:t> </w:t>
      </w:r>
      <w:r>
        <w:rPr>
          <w:color w:val="373737"/>
          <w:sz w:val="24"/>
        </w:rPr>
        <w:t>and supported by</w:t>
      </w:r>
      <w:r>
        <w:rPr>
          <w:color w:val="373737"/>
          <w:spacing w:val="-3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-6"/>
          <w:sz w:val="24"/>
        </w:rPr>
        <w:t> </w:t>
      </w:r>
      <w:r>
        <w:rPr>
          <w:color w:val="373737"/>
          <w:sz w:val="24"/>
        </w:rPr>
        <w:t>evidence developed during</w:t>
      </w:r>
      <w:r>
        <w:rPr>
          <w:color w:val="373737"/>
          <w:spacing w:val="-2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-2"/>
          <w:sz w:val="24"/>
        </w:rPr>
        <w:t> </w:t>
      </w:r>
      <w:r>
        <w:rPr>
          <w:color w:val="373737"/>
          <w:sz w:val="24"/>
        </w:rPr>
        <w:t>case.</w:t>
      </w:r>
      <w:r>
        <w:rPr>
          <w:color w:val="373737"/>
          <w:spacing w:val="40"/>
          <w:sz w:val="24"/>
        </w:rPr>
        <w:t> </w:t>
      </w:r>
      <w:r>
        <w:rPr>
          <w:color w:val="373737"/>
          <w:sz w:val="24"/>
        </w:rPr>
        <w:t>While</w:t>
      </w:r>
      <w:r>
        <w:rPr>
          <w:color w:val="373737"/>
          <w:spacing w:val="-4"/>
          <w:sz w:val="24"/>
        </w:rPr>
        <w:t> </w:t>
      </w:r>
      <w:r>
        <w:rPr>
          <w:color w:val="373737"/>
          <w:sz w:val="24"/>
        </w:rPr>
        <w:t>we</w:t>
      </w:r>
    </w:p>
    <w:p>
      <w:pPr>
        <w:spacing w:line="240" w:lineRule="auto" w:before="273"/>
        <w:rPr>
          <w:sz w:val="24"/>
        </w:rPr>
      </w:pPr>
    </w:p>
    <w:p>
      <w:pPr>
        <w:spacing w:before="0"/>
        <w:ind w:left="1079" w:right="0" w:firstLine="0"/>
        <w:jc w:val="left"/>
        <w:rPr>
          <w:rFonts w:ascii="Garamond" w:hAnsi="Garamond"/>
          <w:sz w:val="19"/>
        </w:rPr>
      </w:pPr>
      <w:r>
        <w:rPr>
          <w:rFonts w:ascii="Garamond" w:hAnsi="Garamond"/>
          <w:color w:val="385795"/>
          <w:sz w:val="19"/>
        </w:rPr>
        <w:t>P</w:t>
      </w:r>
      <w:r>
        <w:rPr>
          <w:rFonts w:ascii="Garamond" w:hAnsi="Garamond"/>
          <w:color w:val="54638F"/>
          <w:sz w:val="19"/>
        </w:rPr>
        <w:t>a</w:t>
      </w:r>
      <w:r>
        <w:rPr>
          <w:rFonts w:ascii="Garamond" w:hAnsi="Garamond"/>
          <w:color w:val="385795"/>
          <w:sz w:val="19"/>
        </w:rPr>
        <w:t>trick</w:t>
      </w:r>
      <w:r>
        <w:rPr>
          <w:rFonts w:ascii="Garamond" w:hAnsi="Garamond"/>
          <w:color w:val="385795"/>
          <w:spacing w:val="-2"/>
          <w:sz w:val="19"/>
        </w:rPr>
        <w:t> </w:t>
      </w:r>
      <w:r>
        <w:rPr>
          <w:rFonts w:ascii="Garamond" w:hAnsi="Garamond"/>
          <w:color w:val="385795"/>
          <w:sz w:val="19"/>
        </w:rPr>
        <w:t>Henry</w:t>
      </w:r>
      <w:r>
        <w:rPr>
          <w:rFonts w:ascii="Garamond" w:hAnsi="Garamond"/>
          <w:color w:val="385795"/>
          <w:spacing w:val="8"/>
          <w:sz w:val="19"/>
        </w:rPr>
        <w:t> </w:t>
      </w:r>
      <w:r>
        <w:rPr>
          <w:rFonts w:ascii="Garamond" w:hAnsi="Garamond"/>
          <w:color w:val="385795"/>
          <w:sz w:val="19"/>
        </w:rPr>
        <w:t>Building</w:t>
      </w:r>
      <w:r>
        <w:rPr>
          <w:rFonts w:ascii="Garamond" w:hAnsi="Garamond"/>
          <w:color w:val="385795"/>
          <w:spacing w:val="15"/>
          <w:sz w:val="19"/>
        </w:rPr>
        <w:t> </w:t>
      </w:r>
      <w:r>
        <w:rPr>
          <w:rFonts w:ascii="Garamond" w:hAnsi="Garamond"/>
          <w:color w:val="385795"/>
          <w:sz w:val="19"/>
        </w:rPr>
        <w:t>•</w:t>
      </w:r>
      <w:r>
        <w:rPr>
          <w:rFonts w:ascii="Garamond" w:hAnsi="Garamond"/>
          <w:color w:val="385795"/>
          <w:spacing w:val="12"/>
          <w:sz w:val="19"/>
        </w:rPr>
        <w:t> </w:t>
      </w:r>
      <w:r>
        <w:rPr>
          <w:rFonts w:ascii="Garamond" w:hAnsi="Garamond"/>
          <w:color w:val="385795"/>
          <w:sz w:val="19"/>
        </w:rPr>
        <w:t>1111</w:t>
      </w:r>
      <w:r>
        <w:rPr>
          <w:rFonts w:ascii="Garamond" w:hAnsi="Garamond"/>
          <w:color w:val="385795"/>
          <w:spacing w:val="-2"/>
          <w:sz w:val="19"/>
        </w:rPr>
        <w:t> </w:t>
      </w:r>
      <w:r>
        <w:rPr>
          <w:rFonts w:ascii="Garamond" w:hAnsi="Garamond"/>
          <w:color w:val="385795"/>
          <w:sz w:val="19"/>
        </w:rPr>
        <w:t>East</w:t>
      </w:r>
      <w:r>
        <w:rPr>
          <w:rFonts w:ascii="Garamond" w:hAnsi="Garamond"/>
          <w:color w:val="385795"/>
          <w:spacing w:val="3"/>
          <w:sz w:val="19"/>
        </w:rPr>
        <w:t> </w:t>
      </w:r>
      <w:r>
        <w:rPr>
          <w:rFonts w:ascii="Garamond" w:hAnsi="Garamond"/>
          <w:color w:val="385795"/>
          <w:sz w:val="19"/>
        </w:rPr>
        <w:t>Broad</w:t>
      </w:r>
      <w:r>
        <w:rPr>
          <w:rFonts w:ascii="Garamond" w:hAnsi="Garamond"/>
          <w:color w:val="385795"/>
          <w:spacing w:val="4"/>
          <w:sz w:val="19"/>
        </w:rPr>
        <w:t> </w:t>
      </w:r>
      <w:r>
        <w:rPr>
          <w:rFonts w:ascii="Garamond" w:hAnsi="Garamond"/>
          <w:color w:val="385795"/>
          <w:sz w:val="19"/>
        </w:rPr>
        <w:t>Street</w:t>
      </w:r>
      <w:r>
        <w:rPr>
          <w:rFonts w:ascii="Garamond" w:hAnsi="Garamond"/>
          <w:color w:val="385795"/>
          <w:spacing w:val="16"/>
          <w:sz w:val="19"/>
        </w:rPr>
        <w:t> </w:t>
      </w:r>
      <w:r>
        <w:rPr>
          <w:rFonts w:ascii="Garamond" w:hAnsi="Garamond"/>
          <w:color w:val="385795"/>
          <w:sz w:val="19"/>
        </w:rPr>
        <w:t>•</w:t>
      </w:r>
      <w:r>
        <w:rPr>
          <w:rFonts w:ascii="Garamond" w:hAnsi="Garamond"/>
          <w:color w:val="385795"/>
          <w:spacing w:val="18"/>
          <w:sz w:val="19"/>
        </w:rPr>
        <w:t> </w:t>
      </w:r>
      <w:r>
        <w:rPr>
          <w:rFonts w:ascii="Garamond" w:hAnsi="Garamond"/>
          <w:color w:val="385795"/>
          <w:sz w:val="19"/>
        </w:rPr>
        <w:t>Richmond,</w:t>
      </w:r>
      <w:r>
        <w:rPr>
          <w:rFonts w:ascii="Garamond" w:hAnsi="Garamond"/>
          <w:color w:val="385795"/>
          <w:spacing w:val="14"/>
          <w:sz w:val="19"/>
        </w:rPr>
        <w:t> </w:t>
      </w:r>
      <w:r>
        <w:rPr>
          <w:rFonts w:ascii="Garamond" w:hAnsi="Garamond"/>
          <w:color w:val="385795"/>
          <w:sz w:val="19"/>
        </w:rPr>
        <w:t>Virginia </w:t>
      </w:r>
      <w:r>
        <w:rPr>
          <w:rFonts w:ascii="Garamond" w:hAnsi="Garamond"/>
          <w:color w:val="54638F"/>
          <w:sz w:val="19"/>
        </w:rPr>
        <w:t>23</w:t>
      </w:r>
      <w:r>
        <w:rPr>
          <w:rFonts w:ascii="Garamond" w:hAnsi="Garamond"/>
          <w:color w:val="385795"/>
          <w:sz w:val="19"/>
        </w:rPr>
        <w:t>219</w:t>
      </w:r>
      <w:r>
        <w:rPr>
          <w:rFonts w:ascii="Garamond" w:hAnsi="Garamond"/>
          <w:color w:val="385795"/>
          <w:spacing w:val="15"/>
          <w:sz w:val="19"/>
        </w:rPr>
        <w:t> </w:t>
      </w:r>
      <w:r>
        <w:rPr>
          <w:rFonts w:ascii="Garamond" w:hAnsi="Garamond"/>
          <w:color w:val="385795"/>
          <w:sz w:val="19"/>
        </w:rPr>
        <w:t>•</w:t>
      </w:r>
      <w:r>
        <w:rPr>
          <w:rFonts w:ascii="Garamond" w:hAnsi="Garamond"/>
          <w:color w:val="385795"/>
          <w:spacing w:val="22"/>
          <w:sz w:val="19"/>
        </w:rPr>
        <w:t> </w:t>
      </w:r>
      <w:r>
        <w:rPr>
          <w:rFonts w:ascii="Garamond" w:hAnsi="Garamond"/>
          <w:color w:val="385795"/>
          <w:sz w:val="19"/>
        </w:rPr>
        <w:t>(804)</w:t>
      </w:r>
      <w:r>
        <w:rPr>
          <w:rFonts w:ascii="Garamond" w:hAnsi="Garamond"/>
          <w:color w:val="385795"/>
          <w:spacing w:val="16"/>
          <w:sz w:val="19"/>
        </w:rPr>
        <w:t> </w:t>
      </w:r>
      <w:r>
        <w:rPr>
          <w:rFonts w:ascii="Garamond" w:hAnsi="Garamond"/>
          <w:color w:val="385795"/>
          <w:sz w:val="19"/>
        </w:rPr>
        <w:t>225-2849</w:t>
      </w:r>
      <w:r>
        <w:rPr>
          <w:rFonts w:ascii="Garamond" w:hAnsi="Garamond"/>
          <w:color w:val="385795"/>
          <w:spacing w:val="20"/>
          <w:sz w:val="19"/>
        </w:rPr>
        <w:t> </w:t>
      </w:r>
      <w:r>
        <w:rPr>
          <w:rFonts w:ascii="Garamond" w:hAnsi="Garamond"/>
          <w:color w:val="385795"/>
          <w:sz w:val="19"/>
        </w:rPr>
        <w:t>•</w:t>
      </w:r>
      <w:r>
        <w:rPr>
          <w:rFonts w:ascii="Garamond" w:hAnsi="Garamond"/>
          <w:color w:val="385795"/>
          <w:spacing w:val="9"/>
          <w:sz w:val="19"/>
        </w:rPr>
        <w:t> </w:t>
      </w:r>
      <w:r>
        <w:rPr>
          <w:rFonts w:ascii="Garamond" w:hAnsi="Garamond"/>
          <w:color w:val="385795"/>
          <w:sz w:val="19"/>
        </w:rPr>
        <w:t>TTY</w:t>
      </w:r>
      <w:r>
        <w:rPr>
          <w:rFonts w:ascii="Garamond" w:hAnsi="Garamond"/>
          <w:color w:val="385795"/>
          <w:spacing w:val="6"/>
          <w:sz w:val="19"/>
        </w:rPr>
        <w:t> </w:t>
      </w:r>
      <w:r>
        <w:rPr>
          <w:rFonts w:ascii="Garamond" w:hAnsi="Garamond"/>
          <w:color w:val="385795"/>
          <w:sz w:val="19"/>
        </w:rPr>
        <w:t>(800)</w:t>
      </w:r>
      <w:r>
        <w:rPr>
          <w:rFonts w:ascii="Garamond" w:hAnsi="Garamond"/>
          <w:color w:val="385795"/>
          <w:spacing w:val="9"/>
          <w:sz w:val="19"/>
        </w:rPr>
        <w:t> </w:t>
      </w:r>
      <w:r>
        <w:rPr>
          <w:rFonts w:ascii="Garamond" w:hAnsi="Garamond"/>
          <w:color w:val="385795"/>
          <w:sz w:val="19"/>
        </w:rPr>
        <w:t>8</w:t>
      </w:r>
      <w:r>
        <w:rPr>
          <w:rFonts w:ascii="Garamond" w:hAnsi="Garamond"/>
          <w:color w:val="54638F"/>
          <w:sz w:val="19"/>
        </w:rPr>
        <w:t>2</w:t>
      </w:r>
      <w:r>
        <w:rPr>
          <w:rFonts w:ascii="Garamond" w:hAnsi="Garamond"/>
          <w:color w:val="385795"/>
          <w:sz w:val="19"/>
        </w:rPr>
        <w:t>8-</w:t>
      </w:r>
      <w:r>
        <w:rPr>
          <w:rFonts w:ascii="Garamond" w:hAnsi="Garamond"/>
          <w:color w:val="385795"/>
          <w:spacing w:val="-4"/>
          <w:sz w:val="19"/>
        </w:rPr>
        <w:t>1120</w:t>
      </w:r>
    </w:p>
    <w:p>
      <w:pPr>
        <w:spacing w:after="0"/>
        <w:jc w:val="left"/>
        <w:rPr>
          <w:rFonts w:ascii="Garamond" w:hAnsi="Garamond"/>
          <w:sz w:val="19"/>
        </w:rPr>
        <w:sectPr>
          <w:type w:val="continuous"/>
          <w:pgSz w:w="12240" w:h="15840"/>
          <w:pgMar w:top="1820" w:bottom="280" w:left="620" w:right="1360"/>
        </w:sectPr>
      </w:pPr>
    </w:p>
    <w:p>
      <w:pPr>
        <w:pStyle w:val="BodyText"/>
        <w:spacing w:line="415" w:lineRule="auto" w:before="67"/>
        <w:ind w:left="108" w:right="334" w:firstLine="5"/>
      </w:pPr>
      <w:r>
        <w:rPr>
          <w:color w:val="383838"/>
          <w:spacing w:val="-2"/>
          <w:w w:val="105"/>
        </w:rPr>
        <w:t>realize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that</w:t>
      </w:r>
      <w:r>
        <w:rPr>
          <w:color w:val="383838"/>
          <w:spacing w:val="-3"/>
          <w:w w:val="105"/>
        </w:rPr>
        <w:t> </w:t>
      </w:r>
      <w:r>
        <w:rPr>
          <w:color w:val="383838"/>
          <w:spacing w:val="-2"/>
          <w:w w:val="105"/>
        </w:rPr>
        <w:t>you</w:t>
      </w:r>
      <w:r>
        <w:rPr>
          <w:color w:val="383838"/>
          <w:spacing w:val="-8"/>
          <w:w w:val="105"/>
        </w:rPr>
        <w:t> </w:t>
      </w:r>
      <w:r>
        <w:rPr>
          <w:color w:val="383838"/>
          <w:spacing w:val="-2"/>
          <w:w w:val="105"/>
        </w:rPr>
        <w:t>have</w:t>
      </w:r>
      <w:r>
        <w:rPr>
          <w:color w:val="383838"/>
          <w:spacing w:val="-7"/>
          <w:w w:val="105"/>
        </w:rPr>
        <w:t> </w:t>
      </w:r>
      <w:r>
        <w:rPr>
          <w:color w:val="383838"/>
          <w:spacing w:val="-2"/>
          <w:w w:val="105"/>
        </w:rPr>
        <w:t>a</w:t>
      </w:r>
      <w:r>
        <w:rPr>
          <w:color w:val="383838"/>
          <w:spacing w:val="-4"/>
          <w:w w:val="105"/>
        </w:rPr>
        <w:t> </w:t>
      </w:r>
      <w:r>
        <w:rPr>
          <w:color w:val="383838"/>
          <w:spacing w:val="-2"/>
          <w:w w:val="105"/>
        </w:rPr>
        <w:t>differing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opinion,</w:t>
      </w:r>
      <w:r>
        <w:rPr>
          <w:color w:val="383838"/>
          <w:spacing w:val="-5"/>
          <w:w w:val="105"/>
        </w:rPr>
        <w:t> </w:t>
      </w:r>
      <w:r>
        <w:rPr>
          <w:color w:val="383838"/>
          <w:spacing w:val="-2"/>
          <w:w w:val="105"/>
        </w:rPr>
        <w:t>we</w:t>
      </w:r>
      <w:r>
        <w:rPr>
          <w:color w:val="383838"/>
          <w:spacing w:val="-10"/>
          <w:w w:val="105"/>
        </w:rPr>
        <w:t> </w:t>
      </w:r>
      <w:r>
        <w:rPr>
          <w:color w:val="383838"/>
          <w:spacing w:val="-2"/>
          <w:w w:val="105"/>
        </w:rPr>
        <w:t>hope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the</w:t>
      </w:r>
      <w:r>
        <w:rPr>
          <w:color w:val="383838"/>
          <w:spacing w:val="-5"/>
          <w:w w:val="105"/>
        </w:rPr>
        <w:t> </w:t>
      </w:r>
      <w:r>
        <w:rPr>
          <w:color w:val="383838"/>
          <w:spacing w:val="-2"/>
          <w:w w:val="105"/>
        </w:rPr>
        <w:t>following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information, along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with</w:t>
      </w:r>
      <w:r>
        <w:rPr>
          <w:color w:val="383838"/>
          <w:spacing w:val="-6"/>
          <w:w w:val="105"/>
        </w:rPr>
        <w:t> </w:t>
      </w:r>
      <w:r>
        <w:rPr>
          <w:color w:val="383838"/>
          <w:spacing w:val="-2"/>
          <w:w w:val="105"/>
        </w:rPr>
        <w:t>the </w:t>
      </w:r>
      <w:r>
        <w:rPr>
          <w:color w:val="383838"/>
          <w:w w:val="105"/>
        </w:rPr>
        <w:t>information provided</w:t>
      </w:r>
      <w:r>
        <w:rPr>
          <w:color w:val="383838"/>
          <w:spacing w:val="-5"/>
          <w:w w:val="105"/>
        </w:rPr>
        <w:t> </w:t>
      </w:r>
      <w:r>
        <w:rPr>
          <w:color w:val="383838"/>
          <w:w w:val="105"/>
        </w:rPr>
        <w:t>to you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previously, is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helpful.</w:t>
      </w:r>
    </w:p>
    <w:p>
      <w:pPr>
        <w:pStyle w:val="BodyText"/>
        <w:spacing w:line="415" w:lineRule="auto" w:before="201"/>
        <w:ind w:left="117" w:right="334" w:firstLine="717"/>
      </w:pPr>
      <w:r>
        <w:rPr>
          <w:color w:val="383838"/>
        </w:rPr>
        <w:t>Regarding unlicensed contracting, you noted</w:t>
      </w:r>
      <w:r>
        <w:rPr>
          <w:color w:val="383838"/>
          <w:spacing w:val="-3"/>
        </w:rPr>
        <w:t> </w:t>
      </w:r>
      <w:r>
        <w:rPr>
          <w:color w:val="383838"/>
        </w:rPr>
        <w:t>in</w:t>
      </w:r>
      <w:r>
        <w:rPr>
          <w:color w:val="383838"/>
          <w:spacing w:val="-3"/>
        </w:rPr>
        <w:t> </w:t>
      </w:r>
      <w:r>
        <w:rPr>
          <w:color w:val="383838"/>
        </w:rPr>
        <w:t>your recent email</w:t>
      </w:r>
      <w:r>
        <w:rPr>
          <w:color w:val="383838"/>
          <w:spacing w:val="-5"/>
        </w:rPr>
        <w:t> </w:t>
      </w:r>
      <w:r>
        <w:rPr>
          <w:color w:val="383838"/>
        </w:rPr>
        <w:t>that DPOR only referred a single matter to the Office of the Attorney General out of "5,000 complaints" and suggested there is "no evidence to suggest that law enforcement</w:t>
      </w:r>
      <w:r>
        <w:rPr>
          <w:color w:val="383838"/>
          <w:spacing w:val="37"/>
        </w:rPr>
        <w:t> </w:t>
      </w:r>
      <w:r>
        <w:rPr>
          <w:color w:val="383838"/>
        </w:rPr>
        <w:t>would be interested in investigating,</w:t>
      </w:r>
      <w:r>
        <w:rPr>
          <w:color w:val="383838"/>
          <w:spacing w:val="-14"/>
        </w:rPr>
        <w:t> </w:t>
      </w:r>
      <w:r>
        <w:rPr>
          <w:color w:val="383838"/>
        </w:rPr>
        <w:t>because that step is</w:t>
      </w:r>
      <w:r>
        <w:rPr>
          <w:color w:val="383838"/>
          <w:spacing w:val="-2"/>
        </w:rPr>
        <w:t> </w:t>
      </w:r>
      <w:r>
        <w:rPr>
          <w:color w:val="383838"/>
        </w:rPr>
        <w:t>avoided."</w:t>
      </w:r>
      <w:r>
        <w:rPr>
          <w:color w:val="383838"/>
          <w:spacing w:val="40"/>
        </w:rPr>
        <w:t> </w:t>
      </w:r>
      <w:r>
        <w:rPr>
          <w:color w:val="383838"/>
        </w:rPr>
        <w:t>The Virginia Code provides that engaging</w:t>
      </w:r>
      <w:r>
        <w:rPr>
          <w:color w:val="383838"/>
          <w:spacing w:val="-4"/>
        </w:rPr>
        <w:t> </w:t>
      </w:r>
      <w:r>
        <w:rPr>
          <w:color w:val="383838"/>
        </w:rPr>
        <w:t>in unlicensed contracting</w:t>
      </w:r>
      <w:r>
        <w:rPr>
          <w:color w:val="383838"/>
          <w:spacing w:val="-6"/>
        </w:rPr>
        <w:t> </w:t>
      </w:r>
      <w:r>
        <w:rPr>
          <w:color w:val="383838"/>
        </w:rPr>
        <w:t>is a misdemeanor</w:t>
      </w:r>
      <w:r>
        <w:rPr>
          <w:color w:val="383838"/>
          <w:spacing w:val="31"/>
        </w:rPr>
        <w:t> </w:t>
      </w:r>
      <w:r>
        <w:rPr>
          <w:color w:val="383838"/>
        </w:rPr>
        <w:t>criminal offense (that can be elevated to a felony upon more than three convictions), but it is local Commonwealth's Attorneys, and not the Office of</w:t>
      </w:r>
      <w:r>
        <w:rPr>
          <w:color w:val="383838"/>
          <w:spacing w:val="-8"/>
        </w:rPr>
        <w:t> </w:t>
      </w:r>
      <w:r>
        <w:rPr>
          <w:color w:val="383838"/>
        </w:rPr>
        <w:t>the</w:t>
      </w:r>
      <w:r>
        <w:rPr>
          <w:color w:val="383838"/>
          <w:spacing w:val="-2"/>
        </w:rPr>
        <w:t> </w:t>
      </w:r>
      <w:r>
        <w:rPr>
          <w:color w:val="383838"/>
        </w:rPr>
        <w:t>Attorney General, that has</w:t>
      </w:r>
      <w:r>
        <w:rPr>
          <w:color w:val="383838"/>
          <w:spacing w:val="-5"/>
        </w:rPr>
        <w:t> </w:t>
      </w:r>
      <w:r>
        <w:rPr>
          <w:color w:val="383838"/>
        </w:rPr>
        <w:t>the jurisdiction to prosecute such misdemeanors.</w:t>
      </w:r>
      <w:r>
        <w:rPr>
          <w:color w:val="383838"/>
          <w:spacing w:val="40"/>
        </w:rPr>
        <w:t> </w:t>
      </w:r>
      <w:r>
        <w:rPr>
          <w:color w:val="383838"/>
        </w:rPr>
        <w:t>In this regard, DPOR routinely works with local prosecutors across the state to prosecute unlicensed</w:t>
      </w:r>
      <w:r>
        <w:rPr>
          <w:color w:val="383838"/>
          <w:spacing w:val="-1"/>
        </w:rPr>
        <w:t> </w:t>
      </w:r>
      <w:r>
        <w:rPr>
          <w:color w:val="383838"/>
        </w:rPr>
        <w:t>professional</w:t>
      </w:r>
      <w:r>
        <w:rPr>
          <w:color w:val="383838"/>
          <w:spacing w:val="-4"/>
        </w:rPr>
        <w:t> </w:t>
      </w:r>
      <w:r>
        <w:rPr>
          <w:color w:val="383838"/>
        </w:rPr>
        <w:t>conduct.</w:t>
      </w:r>
      <w:r>
        <w:rPr>
          <w:color w:val="383838"/>
          <w:spacing w:val="40"/>
        </w:rPr>
        <w:t> </w:t>
      </w:r>
      <w:r>
        <w:rPr>
          <w:color w:val="383838"/>
        </w:rPr>
        <w:t>Over</w:t>
      </w:r>
      <w:r>
        <w:rPr>
          <w:color w:val="383838"/>
          <w:spacing w:val="-12"/>
        </w:rPr>
        <w:t> </w:t>
      </w:r>
      <w:r>
        <w:rPr>
          <w:color w:val="383838"/>
        </w:rPr>
        <w:t>the</w:t>
      </w:r>
      <w:r>
        <w:rPr>
          <w:color w:val="383838"/>
          <w:spacing w:val="-10"/>
        </w:rPr>
        <w:t> </w:t>
      </w:r>
      <w:r>
        <w:rPr>
          <w:color w:val="383838"/>
        </w:rPr>
        <w:t>last</w:t>
      </w:r>
      <w:r>
        <w:rPr>
          <w:color w:val="383838"/>
          <w:spacing w:val="-6"/>
        </w:rPr>
        <w:t> </w:t>
      </w:r>
      <w:r>
        <w:rPr>
          <w:color w:val="383838"/>
        </w:rPr>
        <w:t>biennium</w:t>
      </w:r>
      <w:r>
        <w:rPr>
          <w:color w:val="383838"/>
          <w:spacing w:val="-6"/>
        </w:rPr>
        <w:t> </w:t>
      </w:r>
      <w:r>
        <w:rPr>
          <w:color w:val="383838"/>
        </w:rPr>
        <w:t>of</w:t>
      </w:r>
      <w:r>
        <w:rPr>
          <w:color w:val="383838"/>
          <w:spacing w:val="-16"/>
        </w:rPr>
        <w:t> </w:t>
      </w:r>
      <w:r>
        <w:rPr>
          <w:color w:val="383838"/>
        </w:rPr>
        <w:t>FY2023 and</w:t>
      </w:r>
      <w:r>
        <w:rPr>
          <w:color w:val="383838"/>
          <w:spacing w:val="-14"/>
        </w:rPr>
        <w:t> </w:t>
      </w:r>
      <w:r>
        <w:rPr>
          <w:color w:val="383838"/>
        </w:rPr>
        <w:t>FY2024,</w:t>
      </w:r>
      <w:r>
        <w:rPr>
          <w:color w:val="383838"/>
          <w:spacing w:val="-4"/>
        </w:rPr>
        <w:t> </w:t>
      </w:r>
      <w:r>
        <w:rPr>
          <w:color w:val="383838"/>
        </w:rPr>
        <w:t>DPOR completed over 600</w:t>
      </w:r>
      <w:r>
        <w:rPr>
          <w:color w:val="383838"/>
          <w:spacing w:val="-3"/>
        </w:rPr>
        <w:t> </w:t>
      </w:r>
      <w:r>
        <w:rPr>
          <w:color w:val="383838"/>
        </w:rPr>
        <w:t>investigations of unlicensed conduct, obtained criminal warrants in</w:t>
      </w:r>
      <w:r>
        <w:rPr>
          <w:color w:val="383838"/>
          <w:spacing w:val="-5"/>
        </w:rPr>
        <w:t> </w:t>
      </w:r>
      <w:r>
        <w:rPr>
          <w:color w:val="383838"/>
        </w:rPr>
        <w:t>128 cases, and helped prosecutors secure nearly $440,000 in</w:t>
      </w:r>
      <w:r>
        <w:rPr>
          <w:color w:val="383838"/>
          <w:spacing w:val="-2"/>
        </w:rPr>
        <w:t> </w:t>
      </w:r>
      <w:r>
        <w:rPr>
          <w:color w:val="383838"/>
        </w:rPr>
        <w:t>court-ordered restitution for such victims in</w:t>
      </w:r>
      <w:r>
        <w:rPr>
          <w:color w:val="383838"/>
          <w:spacing w:val="-7"/>
        </w:rPr>
        <w:t> </w:t>
      </w:r>
      <w:r>
        <w:rPr>
          <w:color w:val="383838"/>
        </w:rPr>
        <w:t>DPOR-assisted</w:t>
      </w:r>
      <w:r>
        <w:rPr>
          <w:color w:val="383838"/>
          <w:spacing w:val="35"/>
        </w:rPr>
        <w:t> </w:t>
      </w:r>
      <w:r>
        <w:rPr>
          <w:color w:val="383838"/>
        </w:rPr>
        <w:t>criminal prosecutions.</w:t>
      </w:r>
    </w:p>
    <w:p>
      <w:pPr>
        <w:pStyle w:val="BodyText"/>
        <w:spacing w:line="417" w:lineRule="auto" w:before="199"/>
        <w:ind w:left="141" w:right="334" w:firstLine="719"/>
      </w:pPr>
      <w:r>
        <w:rPr>
          <w:color w:val="383838"/>
        </w:rPr>
        <w:t>Certainly, there will be complaints that are not prosecuted.</w:t>
      </w:r>
      <w:r>
        <w:rPr>
          <w:color w:val="383838"/>
          <w:spacing w:val="40"/>
        </w:rPr>
        <w:t> </w:t>
      </w:r>
      <w:r>
        <w:rPr>
          <w:color w:val="383838"/>
        </w:rPr>
        <w:t>Most often, the inability to prosecute occurs when</w:t>
      </w:r>
      <w:r>
        <w:rPr>
          <w:color w:val="383838"/>
          <w:spacing w:val="-2"/>
        </w:rPr>
        <w:t> </w:t>
      </w:r>
      <w:r>
        <w:rPr>
          <w:color w:val="383838"/>
        </w:rPr>
        <w:t>the</w:t>
      </w:r>
      <w:r>
        <w:rPr>
          <w:color w:val="383838"/>
          <w:spacing w:val="-2"/>
        </w:rPr>
        <w:t> </w:t>
      </w:r>
      <w:r>
        <w:rPr>
          <w:color w:val="383838"/>
        </w:rPr>
        <w:t>available evidence does</w:t>
      </w:r>
      <w:r>
        <w:rPr>
          <w:color w:val="383838"/>
          <w:spacing w:val="-1"/>
        </w:rPr>
        <w:t> </w:t>
      </w:r>
      <w:r>
        <w:rPr>
          <w:color w:val="383838"/>
        </w:rPr>
        <w:t>not establish guilt beyond a</w:t>
      </w:r>
      <w:r>
        <w:rPr>
          <w:color w:val="383838"/>
          <w:spacing w:val="-4"/>
        </w:rPr>
        <w:t> </w:t>
      </w:r>
      <w:r>
        <w:rPr>
          <w:color w:val="383838"/>
        </w:rPr>
        <w:t>reasonable doubt.</w:t>
      </w:r>
      <w:r>
        <w:rPr>
          <w:color w:val="383838"/>
          <w:spacing w:val="40"/>
        </w:rPr>
        <w:t> </w:t>
      </w:r>
      <w:r>
        <w:rPr>
          <w:color w:val="383838"/>
        </w:rPr>
        <w:t>As</w:t>
      </w:r>
      <w:r>
        <w:rPr>
          <w:color w:val="383838"/>
          <w:spacing w:val="-1"/>
        </w:rPr>
        <w:t> </w:t>
      </w:r>
      <w:r>
        <w:rPr>
          <w:color w:val="383838"/>
        </w:rPr>
        <w:t>should be</w:t>
      </w:r>
      <w:r>
        <w:rPr>
          <w:color w:val="383838"/>
          <w:spacing w:val="-4"/>
        </w:rPr>
        <w:t> </w:t>
      </w:r>
      <w:r>
        <w:rPr>
          <w:color w:val="383838"/>
        </w:rPr>
        <w:t>the</w:t>
      </w:r>
      <w:r>
        <w:rPr>
          <w:color w:val="383838"/>
          <w:spacing w:val="-10"/>
        </w:rPr>
        <w:t> </w:t>
      </w:r>
      <w:r>
        <w:rPr>
          <w:color w:val="383838"/>
        </w:rPr>
        <w:t>case, this</w:t>
      </w:r>
      <w:r>
        <w:rPr>
          <w:color w:val="383838"/>
          <w:spacing w:val="-3"/>
        </w:rPr>
        <w:t> </w:t>
      </w:r>
      <w:r>
        <w:rPr>
          <w:color w:val="383838"/>
        </w:rPr>
        <w:t>call</w:t>
      </w:r>
      <w:r>
        <w:rPr>
          <w:color w:val="383838"/>
          <w:spacing w:val="-4"/>
        </w:rPr>
        <w:t> </w:t>
      </w:r>
      <w:r>
        <w:rPr>
          <w:color w:val="383838"/>
        </w:rPr>
        <w:t>is</w:t>
      </w:r>
      <w:r>
        <w:rPr>
          <w:color w:val="383838"/>
          <w:spacing w:val="-3"/>
        </w:rPr>
        <w:t> </w:t>
      </w:r>
      <w:r>
        <w:rPr>
          <w:color w:val="383838"/>
        </w:rPr>
        <w:t>often</w:t>
      </w:r>
      <w:r>
        <w:rPr>
          <w:color w:val="383838"/>
          <w:spacing w:val="-1"/>
        </w:rPr>
        <w:t> </w:t>
      </w:r>
      <w:r>
        <w:rPr>
          <w:color w:val="383838"/>
        </w:rPr>
        <w:t>made by</w:t>
      </w:r>
      <w:r>
        <w:rPr>
          <w:color w:val="383838"/>
          <w:spacing w:val="-1"/>
        </w:rPr>
        <w:t> </w:t>
      </w:r>
      <w:r>
        <w:rPr>
          <w:color w:val="383838"/>
        </w:rPr>
        <w:t>the</w:t>
      </w:r>
      <w:r>
        <w:rPr>
          <w:color w:val="383838"/>
          <w:spacing w:val="-5"/>
        </w:rPr>
        <w:t> </w:t>
      </w:r>
      <w:r>
        <w:rPr>
          <w:color w:val="383838"/>
        </w:rPr>
        <w:t>prosecuting attorneys, sometimes with input from experienced staff who are well-trained in knowing what evidence it takes to move a case forward for prosecution.</w:t>
      </w:r>
      <w:r>
        <w:rPr>
          <w:color w:val="383838"/>
          <w:spacing w:val="40"/>
        </w:rPr>
        <w:t> </w:t>
      </w:r>
      <w:r>
        <w:rPr>
          <w:color w:val="383838"/>
        </w:rPr>
        <w:t>The resources available</w:t>
      </w:r>
      <w:r>
        <w:rPr>
          <w:color w:val="383838"/>
          <w:spacing w:val="-3"/>
        </w:rPr>
        <w:t> </w:t>
      </w:r>
      <w:r>
        <w:rPr>
          <w:color w:val="383838"/>
        </w:rPr>
        <w:t>to local</w:t>
      </w:r>
      <w:r>
        <w:rPr>
          <w:color w:val="383838"/>
          <w:spacing w:val="-3"/>
        </w:rPr>
        <w:t> </w:t>
      </w:r>
      <w:r>
        <w:rPr>
          <w:color w:val="383838"/>
        </w:rPr>
        <w:t>prosecutors may also play a role</w:t>
      </w:r>
      <w:r>
        <w:rPr>
          <w:color w:val="383838"/>
          <w:spacing w:val="-4"/>
        </w:rPr>
        <w:t> </w:t>
      </w:r>
      <w:r>
        <w:rPr>
          <w:color w:val="383838"/>
        </w:rPr>
        <w:t>in</w:t>
      </w:r>
      <w:r>
        <w:rPr>
          <w:color w:val="383838"/>
          <w:spacing w:val="-2"/>
        </w:rPr>
        <w:t> </w:t>
      </w:r>
      <w:r>
        <w:rPr>
          <w:color w:val="383838"/>
        </w:rPr>
        <w:t>what cases they are able</w:t>
      </w:r>
      <w:r>
        <w:rPr>
          <w:color w:val="383838"/>
          <w:spacing w:val="-5"/>
        </w:rPr>
        <w:t> </w:t>
      </w:r>
      <w:r>
        <w:rPr>
          <w:color w:val="383838"/>
        </w:rPr>
        <w:t>to prosecute.</w:t>
      </w:r>
      <w:r>
        <w:rPr>
          <w:color w:val="383838"/>
          <w:spacing w:val="40"/>
        </w:rPr>
        <w:t> </w:t>
      </w:r>
      <w:r>
        <w:rPr>
          <w:color w:val="383838"/>
        </w:rPr>
        <w:t>But clearly,</w:t>
      </w:r>
      <w:r>
        <w:rPr>
          <w:color w:val="383838"/>
          <w:spacing w:val="-2"/>
        </w:rPr>
        <w:t> </w:t>
      </w:r>
      <w:r>
        <w:rPr>
          <w:color w:val="383838"/>
        </w:rPr>
        <w:t>DPOR is</w:t>
      </w:r>
      <w:r>
        <w:rPr>
          <w:color w:val="383838"/>
          <w:spacing w:val="-3"/>
        </w:rPr>
        <w:t> </w:t>
      </w:r>
      <w:r>
        <w:rPr>
          <w:color w:val="383838"/>
        </w:rPr>
        <w:t>fully committed to investigating and working with local authorities to prosecute unlicensed conduct that falls</w:t>
      </w:r>
      <w:r>
        <w:rPr>
          <w:color w:val="383838"/>
          <w:spacing w:val="40"/>
        </w:rPr>
        <w:t> </w:t>
      </w:r>
      <w:r>
        <w:rPr>
          <w:color w:val="383838"/>
        </w:rPr>
        <w:t>under its jurisdiction.</w:t>
      </w:r>
    </w:p>
    <w:p>
      <w:pPr>
        <w:pStyle w:val="BodyText"/>
        <w:spacing w:line="417" w:lineRule="auto" w:before="191"/>
        <w:ind w:left="161" w:right="97" w:firstLine="721"/>
      </w:pPr>
      <w:r>
        <w:rPr>
          <w:color w:val="383838"/>
        </w:rPr>
        <w:t>Further, DPOR assists</w:t>
      </w:r>
      <w:r>
        <w:rPr>
          <w:color w:val="383838"/>
          <w:spacing w:val="-2"/>
        </w:rPr>
        <w:t> </w:t>
      </w:r>
      <w:r>
        <w:rPr>
          <w:color w:val="383838"/>
        </w:rPr>
        <w:t>consumers by administering recovery fund</w:t>
      </w:r>
      <w:r>
        <w:rPr>
          <w:color w:val="383838"/>
          <w:spacing w:val="-4"/>
        </w:rPr>
        <w:t> </w:t>
      </w:r>
      <w:r>
        <w:rPr>
          <w:color w:val="383838"/>
        </w:rPr>
        <w:t>programs to provide relief for victims of "improper and dishonest conduct" by contractors and real estate licensees. Once</w:t>
      </w:r>
      <w:r>
        <w:rPr>
          <w:color w:val="383838"/>
          <w:spacing w:val="-3"/>
        </w:rPr>
        <w:t> </w:t>
      </w:r>
      <w:r>
        <w:rPr>
          <w:color w:val="383838"/>
        </w:rPr>
        <w:t>those victims</w:t>
      </w:r>
      <w:r>
        <w:rPr>
          <w:color w:val="383838"/>
          <w:spacing w:val="-3"/>
        </w:rPr>
        <w:t> </w:t>
      </w:r>
      <w:r>
        <w:rPr>
          <w:color w:val="383838"/>
        </w:rPr>
        <w:t>have,</w:t>
      </w:r>
      <w:r>
        <w:rPr>
          <w:color w:val="383838"/>
          <w:spacing w:val="-3"/>
        </w:rPr>
        <w:t> </w:t>
      </w:r>
      <w:r>
        <w:rPr>
          <w:color w:val="383838"/>
        </w:rPr>
        <w:t>as</w:t>
      </w:r>
      <w:r>
        <w:rPr>
          <w:color w:val="383838"/>
          <w:spacing w:val="-5"/>
        </w:rPr>
        <w:t> </w:t>
      </w:r>
      <w:r>
        <w:rPr>
          <w:color w:val="383838"/>
        </w:rPr>
        <w:t>required by</w:t>
      </w:r>
      <w:r>
        <w:rPr>
          <w:color w:val="383838"/>
          <w:spacing w:val="-3"/>
        </w:rPr>
        <w:t> </w:t>
      </w:r>
      <w:r>
        <w:rPr>
          <w:color w:val="383838"/>
        </w:rPr>
        <w:t>statute,</w:t>
      </w:r>
      <w:r>
        <w:rPr>
          <w:color w:val="383838"/>
          <w:spacing w:val="-3"/>
        </w:rPr>
        <w:t> </w:t>
      </w:r>
      <w:r>
        <w:rPr>
          <w:color w:val="383838"/>
        </w:rPr>
        <w:t>obtained a</w:t>
      </w:r>
      <w:r>
        <w:rPr>
          <w:color w:val="383838"/>
          <w:spacing w:val="-2"/>
        </w:rPr>
        <w:t> </w:t>
      </w:r>
      <w:r>
        <w:rPr>
          <w:color w:val="383838"/>
        </w:rPr>
        <w:t>civil</w:t>
      </w:r>
      <w:r>
        <w:rPr>
          <w:color w:val="383838"/>
          <w:spacing w:val="-2"/>
        </w:rPr>
        <w:t> </w:t>
      </w:r>
      <w:r>
        <w:rPr>
          <w:color w:val="383838"/>
        </w:rPr>
        <w:t>judgment and</w:t>
      </w:r>
      <w:r>
        <w:rPr>
          <w:color w:val="383838"/>
          <w:spacing w:val="-6"/>
        </w:rPr>
        <w:t> </w:t>
      </w:r>
      <w:r>
        <w:rPr>
          <w:color w:val="383838"/>
        </w:rPr>
        <w:t>can</w:t>
      </w:r>
      <w:r>
        <w:rPr>
          <w:color w:val="383838"/>
          <w:spacing w:val="-5"/>
        </w:rPr>
        <w:t> </w:t>
      </w:r>
      <w:r>
        <w:rPr>
          <w:color w:val="383838"/>
        </w:rPr>
        <w:t>demonstrate it remains unpaid after reasonable but unsuccessful attempts to collect, the victim may file a recovery fund claim with DPOR.</w:t>
      </w:r>
      <w:r>
        <w:rPr>
          <w:color w:val="383838"/>
          <w:spacing w:val="40"/>
        </w:rPr>
        <w:t> </w:t>
      </w:r>
      <w:r>
        <w:rPr>
          <w:color w:val="383838"/>
        </w:rPr>
        <w:t>In</w:t>
      </w:r>
      <w:r>
        <w:rPr>
          <w:color w:val="383838"/>
          <w:spacing w:val="-10"/>
        </w:rPr>
        <w:t> </w:t>
      </w:r>
      <w:r>
        <w:rPr>
          <w:color w:val="383838"/>
        </w:rPr>
        <w:t>the most recent biennial reporting period,</w:t>
      </w:r>
      <w:r>
        <w:rPr>
          <w:color w:val="383838"/>
          <w:spacing w:val="-3"/>
        </w:rPr>
        <w:t> </w:t>
      </w:r>
      <w:r>
        <w:rPr>
          <w:color w:val="383838"/>
        </w:rPr>
        <w:t>DPOR paid out</w:t>
      </w:r>
    </w:p>
    <w:p>
      <w:pPr>
        <w:pStyle w:val="BodyText"/>
        <w:spacing w:line="252" w:lineRule="exact"/>
        <w:ind w:left="172"/>
      </w:pPr>
      <w:r>
        <w:rPr>
          <w:color w:val="383838"/>
        </w:rPr>
        <w:t>$1.7</w:t>
      </w:r>
      <w:r>
        <w:rPr>
          <w:color w:val="383838"/>
          <w:spacing w:val="-4"/>
        </w:rPr>
        <w:t> </w:t>
      </w:r>
      <w:r>
        <w:rPr>
          <w:color w:val="383838"/>
        </w:rPr>
        <w:t>million</w:t>
      </w:r>
      <w:r>
        <w:rPr>
          <w:color w:val="383838"/>
          <w:spacing w:val="5"/>
        </w:rPr>
        <w:t> </w:t>
      </w:r>
      <w:r>
        <w:rPr>
          <w:color w:val="383838"/>
        </w:rPr>
        <w:t>dollars</w:t>
      </w:r>
      <w:r>
        <w:rPr>
          <w:color w:val="383838"/>
          <w:spacing w:val="-3"/>
        </w:rPr>
        <w:t> </w:t>
      </w:r>
      <w:r>
        <w:rPr>
          <w:color w:val="383838"/>
        </w:rPr>
        <w:t>for</w:t>
      </w:r>
      <w:r>
        <w:rPr>
          <w:color w:val="383838"/>
          <w:spacing w:val="-3"/>
        </w:rPr>
        <w:t> </w:t>
      </w:r>
      <w:r>
        <w:rPr>
          <w:color w:val="383838"/>
        </w:rPr>
        <w:t>136</w:t>
      </w:r>
      <w:r>
        <w:rPr>
          <w:color w:val="383838"/>
          <w:spacing w:val="-9"/>
        </w:rPr>
        <w:t> </w:t>
      </w:r>
      <w:r>
        <w:rPr>
          <w:color w:val="383838"/>
        </w:rPr>
        <w:t>claims</w:t>
      </w:r>
      <w:r>
        <w:rPr>
          <w:color w:val="383838"/>
          <w:spacing w:val="-6"/>
        </w:rPr>
        <w:t> </w:t>
      </w:r>
      <w:r>
        <w:rPr>
          <w:color w:val="383838"/>
        </w:rPr>
        <w:t>to</w:t>
      </w:r>
      <w:r>
        <w:rPr>
          <w:color w:val="383838"/>
          <w:spacing w:val="16"/>
        </w:rPr>
        <w:t> </w:t>
      </w:r>
      <w:r>
        <w:rPr>
          <w:color w:val="383838"/>
        </w:rPr>
        <w:t>the</w:t>
      </w:r>
      <w:r>
        <w:rPr>
          <w:color w:val="383838"/>
          <w:spacing w:val="-6"/>
        </w:rPr>
        <w:t> </w:t>
      </w:r>
      <w:r>
        <w:rPr>
          <w:color w:val="383838"/>
        </w:rPr>
        <w:t>Contractors'</w:t>
      </w:r>
      <w:r>
        <w:rPr>
          <w:color w:val="383838"/>
          <w:spacing w:val="21"/>
        </w:rPr>
        <w:t> </w:t>
      </w:r>
      <w:r>
        <w:rPr>
          <w:color w:val="383838"/>
        </w:rPr>
        <w:t>Recovery</w:t>
      </w:r>
      <w:r>
        <w:rPr>
          <w:color w:val="383838"/>
          <w:spacing w:val="4"/>
        </w:rPr>
        <w:t> </w:t>
      </w:r>
      <w:r>
        <w:rPr>
          <w:color w:val="383838"/>
        </w:rPr>
        <w:t>Fund.</w:t>
      </w:r>
      <w:r>
        <w:rPr>
          <w:color w:val="383838"/>
          <w:spacing w:val="66"/>
          <w:w w:val="150"/>
        </w:rPr>
        <w:t> </w:t>
      </w:r>
      <w:r>
        <w:rPr>
          <w:color w:val="383838"/>
        </w:rPr>
        <w:t>In</w:t>
      </w:r>
      <w:r>
        <w:rPr>
          <w:color w:val="383838"/>
          <w:spacing w:val="-6"/>
        </w:rPr>
        <w:t> </w:t>
      </w:r>
      <w:r>
        <w:rPr>
          <w:color w:val="383838"/>
        </w:rPr>
        <w:t>sum,</w:t>
      </w:r>
      <w:r>
        <w:rPr>
          <w:color w:val="383838"/>
          <w:spacing w:val="-12"/>
        </w:rPr>
        <w:t> </w:t>
      </w:r>
      <w:r>
        <w:rPr>
          <w:color w:val="383838"/>
        </w:rPr>
        <w:t>these</w:t>
      </w:r>
      <w:r>
        <w:rPr>
          <w:color w:val="383838"/>
          <w:spacing w:val="-3"/>
        </w:rPr>
        <w:t> </w:t>
      </w:r>
      <w:r>
        <w:rPr>
          <w:color w:val="383838"/>
          <w:spacing w:val="-2"/>
        </w:rPr>
        <w:t>facts</w:t>
      </w:r>
    </w:p>
    <w:p>
      <w:pPr>
        <w:spacing w:after="0" w:line="252" w:lineRule="exact"/>
        <w:sectPr>
          <w:pgSz w:w="12240" w:h="15840"/>
          <w:pgMar w:top="1340" w:bottom="280" w:left="1280" w:right="1340"/>
        </w:sectPr>
      </w:pPr>
    </w:p>
    <w:p>
      <w:pPr>
        <w:spacing w:line="343" w:lineRule="auto" w:before="78"/>
        <w:ind w:left="123" w:right="97" w:hanging="4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390143</wp:posOffset>
                </wp:positionH>
                <wp:positionV relativeFrom="page">
                  <wp:posOffset>0</wp:posOffset>
                </wp:positionV>
                <wp:extent cx="7382509" cy="10058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82509" cy="10058400"/>
                          <a:chExt cx="7382509" cy="100584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256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9647" y="6425184"/>
                            <a:ext cx="2255519" cy="10605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19999pt;margin-top:0pt;width:581.3pt;height:792pt;mso-position-horizontal-relative:page;mso-position-vertical-relative:page;z-index:-15771648" id="docshapegroup4" coordorigin="614,0" coordsize="11626,15840">
                <v:shape style="position:absolute;left:614;top:0;width:11626;height:15840" type="#_x0000_t75" id="docshape5" stroked="false">
                  <v:imagedata r:id="rId8" o:title=""/>
                </v:shape>
                <v:shape style="position:absolute;left:5779;top:10118;width:3552;height:1671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373737"/>
          <w:spacing w:val="-2"/>
          <w:sz w:val="25"/>
        </w:rPr>
        <w:t>demonstrate DPOR's</w:t>
      </w:r>
      <w:r>
        <w:rPr>
          <w:color w:val="373737"/>
          <w:spacing w:val="-10"/>
          <w:sz w:val="25"/>
        </w:rPr>
        <w:t> </w:t>
      </w:r>
      <w:r>
        <w:rPr>
          <w:color w:val="373737"/>
          <w:spacing w:val="-2"/>
          <w:sz w:val="25"/>
        </w:rPr>
        <w:t>and</w:t>
      </w:r>
      <w:r>
        <w:rPr>
          <w:color w:val="373737"/>
          <w:spacing w:val="-12"/>
          <w:sz w:val="25"/>
        </w:rPr>
        <w:t> </w:t>
      </w:r>
      <w:r>
        <w:rPr>
          <w:color w:val="373737"/>
          <w:spacing w:val="-2"/>
          <w:sz w:val="25"/>
        </w:rPr>
        <w:t>this</w:t>
      </w:r>
      <w:r>
        <w:rPr>
          <w:color w:val="373737"/>
          <w:spacing w:val="-11"/>
          <w:sz w:val="25"/>
        </w:rPr>
        <w:t> </w:t>
      </w:r>
      <w:r>
        <w:rPr>
          <w:color w:val="373737"/>
          <w:spacing w:val="-2"/>
          <w:sz w:val="25"/>
        </w:rPr>
        <w:t>Administration's</w:t>
      </w:r>
      <w:r>
        <w:rPr>
          <w:color w:val="373737"/>
          <w:spacing w:val="-13"/>
          <w:sz w:val="25"/>
        </w:rPr>
        <w:t> </w:t>
      </w:r>
      <w:r>
        <w:rPr>
          <w:color w:val="373737"/>
          <w:spacing w:val="-2"/>
          <w:sz w:val="25"/>
        </w:rPr>
        <w:t>commitment</w:t>
      </w:r>
      <w:r>
        <w:rPr>
          <w:color w:val="373737"/>
          <w:spacing w:val="-12"/>
          <w:sz w:val="25"/>
        </w:rPr>
        <w:t> </w:t>
      </w:r>
      <w:r>
        <w:rPr>
          <w:color w:val="373737"/>
          <w:spacing w:val="-2"/>
          <w:sz w:val="25"/>
        </w:rPr>
        <w:t>to</w:t>
      </w:r>
      <w:r>
        <w:rPr>
          <w:color w:val="373737"/>
          <w:spacing w:val="-12"/>
          <w:sz w:val="25"/>
        </w:rPr>
        <w:t> </w:t>
      </w:r>
      <w:r>
        <w:rPr>
          <w:color w:val="373737"/>
          <w:spacing w:val="-2"/>
          <w:sz w:val="25"/>
        </w:rPr>
        <w:t>fully</w:t>
      </w:r>
      <w:r>
        <w:rPr>
          <w:color w:val="373737"/>
          <w:spacing w:val="-10"/>
          <w:sz w:val="25"/>
        </w:rPr>
        <w:t> </w:t>
      </w:r>
      <w:r>
        <w:rPr>
          <w:color w:val="373737"/>
          <w:spacing w:val="-2"/>
          <w:sz w:val="25"/>
        </w:rPr>
        <w:t>investigate</w:t>
      </w:r>
      <w:r>
        <w:rPr>
          <w:color w:val="373737"/>
          <w:spacing w:val="-10"/>
          <w:sz w:val="25"/>
        </w:rPr>
        <w:t> </w:t>
      </w:r>
      <w:r>
        <w:rPr>
          <w:color w:val="373737"/>
          <w:spacing w:val="-2"/>
          <w:sz w:val="25"/>
        </w:rPr>
        <w:t>complaints</w:t>
      </w:r>
      <w:r>
        <w:rPr>
          <w:color w:val="373737"/>
          <w:spacing w:val="-8"/>
          <w:sz w:val="25"/>
        </w:rPr>
        <w:t> </w:t>
      </w:r>
      <w:r>
        <w:rPr>
          <w:color w:val="373737"/>
          <w:spacing w:val="-2"/>
          <w:sz w:val="25"/>
        </w:rPr>
        <w:t>of </w:t>
      </w:r>
      <w:r>
        <w:rPr>
          <w:color w:val="373737"/>
          <w:spacing w:val="-4"/>
          <w:sz w:val="25"/>
        </w:rPr>
        <w:t>unlicensed</w:t>
      </w:r>
      <w:r>
        <w:rPr>
          <w:color w:val="373737"/>
          <w:spacing w:val="-9"/>
          <w:sz w:val="25"/>
        </w:rPr>
        <w:t> </w:t>
      </w:r>
      <w:r>
        <w:rPr>
          <w:color w:val="373737"/>
          <w:spacing w:val="-4"/>
          <w:sz w:val="25"/>
        </w:rPr>
        <w:t>professional</w:t>
      </w:r>
      <w:r>
        <w:rPr>
          <w:color w:val="373737"/>
          <w:spacing w:val="-5"/>
          <w:sz w:val="25"/>
        </w:rPr>
        <w:t> </w:t>
      </w:r>
      <w:r>
        <w:rPr>
          <w:color w:val="373737"/>
          <w:spacing w:val="-4"/>
          <w:sz w:val="25"/>
        </w:rPr>
        <w:t>activity</w:t>
      </w:r>
      <w:r>
        <w:rPr>
          <w:color w:val="373737"/>
          <w:spacing w:val="-5"/>
          <w:sz w:val="25"/>
        </w:rPr>
        <w:t> </w:t>
      </w:r>
      <w:r>
        <w:rPr>
          <w:color w:val="373737"/>
          <w:spacing w:val="-4"/>
          <w:sz w:val="25"/>
        </w:rPr>
        <w:t>and</w:t>
      </w:r>
      <w:r>
        <w:rPr>
          <w:color w:val="373737"/>
          <w:spacing w:val="-9"/>
          <w:sz w:val="25"/>
        </w:rPr>
        <w:t> </w:t>
      </w:r>
      <w:r>
        <w:rPr>
          <w:color w:val="373737"/>
          <w:spacing w:val="-4"/>
          <w:sz w:val="25"/>
        </w:rPr>
        <w:t>to</w:t>
      </w:r>
      <w:r>
        <w:rPr>
          <w:color w:val="373737"/>
          <w:spacing w:val="-8"/>
          <w:sz w:val="25"/>
        </w:rPr>
        <w:t> </w:t>
      </w:r>
      <w:r>
        <w:rPr>
          <w:color w:val="373737"/>
          <w:spacing w:val="-4"/>
          <w:sz w:val="25"/>
        </w:rPr>
        <w:t>take</w:t>
      </w:r>
      <w:r>
        <w:rPr>
          <w:color w:val="373737"/>
          <w:spacing w:val="-6"/>
          <w:sz w:val="25"/>
        </w:rPr>
        <w:t> </w:t>
      </w:r>
      <w:r>
        <w:rPr>
          <w:color w:val="373737"/>
          <w:spacing w:val="-4"/>
          <w:sz w:val="25"/>
        </w:rPr>
        <w:t>all</w:t>
      </w:r>
      <w:r>
        <w:rPr>
          <w:color w:val="373737"/>
          <w:spacing w:val="-5"/>
          <w:sz w:val="25"/>
        </w:rPr>
        <w:t> </w:t>
      </w:r>
      <w:r>
        <w:rPr>
          <w:color w:val="373737"/>
          <w:spacing w:val="-4"/>
          <w:sz w:val="25"/>
        </w:rPr>
        <w:t>actions</w:t>
      </w:r>
      <w:r>
        <w:rPr>
          <w:color w:val="373737"/>
          <w:spacing w:val="-8"/>
          <w:sz w:val="25"/>
        </w:rPr>
        <w:t> </w:t>
      </w:r>
      <w:r>
        <w:rPr>
          <w:color w:val="373737"/>
          <w:spacing w:val="-4"/>
          <w:sz w:val="25"/>
        </w:rPr>
        <w:t>permitted</w:t>
      </w:r>
      <w:r>
        <w:rPr>
          <w:color w:val="373737"/>
          <w:spacing w:val="-9"/>
          <w:sz w:val="25"/>
        </w:rPr>
        <w:t> </w:t>
      </w:r>
      <w:r>
        <w:rPr>
          <w:color w:val="373737"/>
          <w:spacing w:val="-4"/>
          <w:sz w:val="25"/>
        </w:rPr>
        <w:t>by</w:t>
      </w:r>
      <w:r>
        <w:rPr>
          <w:color w:val="373737"/>
          <w:spacing w:val="-10"/>
          <w:sz w:val="25"/>
        </w:rPr>
        <w:t> </w:t>
      </w:r>
      <w:r>
        <w:rPr>
          <w:color w:val="373737"/>
          <w:spacing w:val="-4"/>
          <w:sz w:val="25"/>
        </w:rPr>
        <w:t>its</w:t>
      </w:r>
      <w:r>
        <w:rPr>
          <w:color w:val="373737"/>
          <w:spacing w:val="-7"/>
          <w:sz w:val="25"/>
        </w:rPr>
        <w:t> </w:t>
      </w:r>
      <w:r>
        <w:rPr>
          <w:color w:val="373737"/>
          <w:spacing w:val="-4"/>
          <w:sz w:val="25"/>
        </w:rPr>
        <w:t>authority</w:t>
      </w:r>
      <w:r>
        <w:rPr>
          <w:color w:val="373737"/>
          <w:spacing w:val="-9"/>
          <w:sz w:val="25"/>
        </w:rPr>
        <w:t> </w:t>
      </w:r>
      <w:r>
        <w:rPr>
          <w:color w:val="373737"/>
          <w:spacing w:val="-4"/>
          <w:sz w:val="25"/>
        </w:rPr>
        <w:t>to</w:t>
      </w:r>
      <w:r>
        <w:rPr>
          <w:color w:val="373737"/>
          <w:spacing w:val="-8"/>
          <w:sz w:val="25"/>
        </w:rPr>
        <w:t> </w:t>
      </w:r>
      <w:r>
        <w:rPr>
          <w:color w:val="373737"/>
          <w:spacing w:val="-4"/>
          <w:sz w:val="25"/>
        </w:rPr>
        <w:t>protect</w:t>
      </w:r>
      <w:r>
        <w:rPr>
          <w:color w:val="373737"/>
          <w:spacing w:val="-6"/>
          <w:sz w:val="25"/>
        </w:rPr>
        <w:t> </w:t>
      </w:r>
      <w:r>
        <w:rPr>
          <w:color w:val="373737"/>
          <w:spacing w:val="-4"/>
          <w:sz w:val="25"/>
        </w:rPr>
        <w:t>the </w:t>
      </w:r>
      <w:r>
        <w:rPr>
          <w:color w:val="373737"/>
          <w:spacing w:val="-2"/>
          <w:sz w:val="25"/>
        </w:rPr>
        <w:t>public.</w:t>
      </w:r>
    </w:p>
    <w:p>
      <w:pPr>
        <w:spacing w:line="345" w:lineRule="auto" w:before="200"/>
        <w:ind w:left="126" w:right="97" w:firstLine="712"/>
        <w:jc w:val="left"/>
        <w:rPr>
          <w:sz w:val="25"/>
        </w:rPr>
      </w:pPr>
      <w:r>
        <w:rPr>
          <w:color w:val="333333"/>
          <w:spacing w:val="-2"/>
          <w:sz w:val="25"/>
        </w:rPr>
        <w:t>As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for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alleged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regulatory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violations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in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your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case,</w:t>
      </w:r>
      <w:r>
        <w:rPr>
          <w:color w:val="333333"/>
          <w:spacing w:val="-3"/>
          <w:sz w:val="25"/>
        </w:rPr>
        <w:t> </w:t>
      </w:r>
      <w:r>
        <w:rPr>
          <w:color w:val="333333"/>
          <w:spacing w:val="-2"/>
          <w:sz w:val="25"/>
        </w:rPr>
        <w:t>I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note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that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former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Director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Thota's May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2"/>
          <w:sz w:val="25"/>
        </w:rPr>
        <w:t>9, 2024, letter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2"/>
          <w:sz w:val="25"/>
        </w:rPr>
        <w:t>and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attachment</w:t>
      </w:r>
      <w:r>
        <w:rPr>
          <w:color w:val="333333"/>
          <w:spacing w:val="-5"/>
          <w:sz w:val="25"/>
        </w:rPr>
        <w:t> </w:t>
      </w:r>
      <w:r>
        <w:rPr>
          <w:color w:val="333333"/>
          <w:spacing w:val="-2"/>
          <w:sz w:val="25"/>
        </w:rPr>
        <w:t>provided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detailed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information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not</w:t>
      </w:r>
      <w:r>
        <w:rPr>
          <w:color w:val="333333"/>
          <w:spacing w:val="-9"/>
          <w:sz w:val="25"/>
        </w:rPr>
        <w:t> </w:t>
      </w:r>
      <w:r>
        <w:rPr>
          <w:color w:val="333333"/>
          <w:spacing w:val="-2"/>
          <w:sz w:val="25"/>
        </w:rPr>
        <w:t>only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for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three </w:t>
      </w:r>
      <w:r>
        <w:rPr>
          <w:color w:val="333333"/>
          <w:spacing w:val="-4"/>
          <w:sz w:val="25"/>
        </w:rPr>
        <w:t>allegations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you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set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forth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in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4"/>
          <w:sz w:val="25"/>
        </w:rPr>
        <w:t>your</w:t>
      </w:r>
      <w:r>
        <w:rPr>
          <w:color w:val="333333"/>
          <w:sz w:val="25"/>
        </w:rPr>
        <w:t> </w:t>
      </w:r>
      <w:r>
        <w:rPr>
          <w:color w:val="333333"/>
          <w:spacing w:val="-4"/>
          <w:sz w:val="25"/>
        </w:rPr>
        <w:t>original</w:t>
      </w:r>
      <w:r>
        <w:rPr>
          <w:color w:val="333333"/>
          <w:sz w:val="25"/>
        </w:rPr>
        <w:t> </w:t>
      </w:r>
      <w:r>
        <w:rPr>
          <w:color w:val="333333"/>
          <w:spacing w:val="-4"/>
          <w:sz w:val="25"/>
        </w:rPr>
        <w:t>complaint,</w:t>
      </w:r>
      <w:r>
        <w:rPr>
          <w:color w:val="333333"/>
          <w:spacing w:val="8"/>
          <w:sz w:val="25"/>
        </w:rPr>
        <w:t> </w:t>
      </w:r>
      <w:r>
        <w:rPr>
          <w:color w:val="333333"/>
          <w:spacing w:val="-4"/>
          <w:sz w:val="25"/>
        </w:rPr>
        <w:t>but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also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on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the</w:t>
      </w:r>
      <w:r>
        <w:rPr>
          <w:color w:val="333333"/>
          <w:sz w:val="25"/>
        </w:rPr>
        <w:t> </w:t>
      </w:r>
      <w:r>
        <w:rPr>
          <w:color w:val="333333"/>
          <w:spacing w:val="-4"/>
          <w:sz w:val="25"/>
        </w:rPr>
        <w:t>actions</w:t>
      </w:r>
      <w:r>
        <w:rPr>
          <w:color w:val="333333"/>
          <w:spacing w:val="7"/>
          <w:sz w:val="25"/>
        </w:rPr>
        <w:t> </w:t>
      </w:r>
      <w:r>
        <w:rPr>
          <w:color w:val="333333"/>
          <w:spacing w:val="-4"/>
          <w:sz w:val="25"/>
        </w:rPr>
        <w:t>DPOR's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staff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4"/>
          <w:sz w:val="25"/>
        </w:rPr>
        <w:t>took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4"/>
          <w:sz w:val="25"/>
        </w:rPr>
        <w:t>to </w:t>
      </w:r>
      <w:r>
        <w:rPr>
          <w:color w:val="333333"/>
          <w:spacing w:val="-2"/>
          <w:sz w:val="25"/>
        </w:rPr>
        <w:t>determine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if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your</w:t>
      </w:r>
      <w:r>
        <w:rPr>
          <w:color w:val="333333"/>
          <w:spacing w:val="-4"/>
          <w:sz w:val="25"/>
        </w:rPr>
        <w:t> </w:t>
      </w:r>
      <w:r>
        <w:rPr>
          <w:color w:val="333333"/>
          <w:spacing w:val="-2"/>
          <w:sz w:val="25"/>
        </w:rPr>
        <w:t>complaint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presented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indications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of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other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2"/>
          <w:sz w:val="25"/>
        </w:rPr>
        <w:t>possible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statutory</w:t>
      </w:r>
      <w:r>
        <w:rPr>
          <w:color w:val="333333"/>
          <w:spacing w:val="-9"/>
          <w:sz w:val="25"/>
        </w:rPr>
        <w:t> </w:t>
      </w:r>
      <w:r>
        <w:rPr>
          <w:color w:val="333333"/>
          <w:spacing w:val="-2"/>
          <w:sz w:val="25"/>
        </w:rPr>
        <w:t>violations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2"/>
          <w:sz w:val="25"/>
        </w:rPr>
        <w:t>or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to </w:t>
      </w:r>
      <w:r>
        <w:rPr>
          <w:color w:val="333333"/>
          <w:sz w:val="25"/>
        </w:rPr>
        <w:t>address</w:t>
      </w:r>
      <w:r>
        <w:rPr>
          <w:color w:val="333333"/>
          <w:spacing w:val="-15"/>
          <w:sz w:val="25"/>
        </w:rPr>
        <w:t> </w:t>
      </w:r>
      <w:r>
        <w:rPr>
          <w:color w:val="333333"/>
          <w:sz w:val="25"/>
        </w:rPr>
        <w:t>new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allegations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you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raised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in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your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April</w:t>
      </w:r>
      <w:r>
        <w:rPr>
          <w:color w:val="333333"/>
          <w:spacing w:val="-15"/>
          <w:sz w:val="25"/>
        </w:rPr>
        <w:t> </w:t>
      </w:r>
      <w:r>
        <w:rPr>
          <w:color w:val="333333"/>
          <w:sz w:val="25"/>
        </w:rPr>
        <w:t>9,</w:t>
      </w:r>
      <w:r>
        <w:rPr>
          <w:color w:val="333333"/>
          <w:spacing w:val="-9"/>
          <w:sz w:val="25"/>
        </w:rPr>
        <w:t> </w:t>
      </w:r>
      <w:r>
        <w:rPr>
          <w:color w:val="333333"/>
          <w:sz w:val="25"/>
        </w:rPr>
        <w:t>2024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email.</w:t>
      </w:r>
      <w:r>
        <w:rPr>
          <w:color w:val="333333"/>
          <w:spacing w:val="29"/>
          <w:sz w:val="25"/>
        </w:rPr>
        <w:t> </w:t>
      </w:r>
      <w:r>
        <w:rPr>
          <w:color w:val="333333"/>
          <w:sz w:val="25"/>
        </w:rPr>
        <w:t>It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appears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that</w:t>
      </w:r>
      <w:r>
        <w:rPr>
          <w:color w:val="333333"/>
          <w:spacing w:val="-14"/>
          <w:sz w:val="25"/>
        </w:rPr>
        <w:t> </w:t>
      </w:r>
      <w:r>
        <w:rPr>
          <w:color w:val="333333"/>
          <w:sz w:val="25"/>
        </w:rPr>
        <w:t>DPOR's</w:t>
      </w:r>
      <w:r>
        <w:rPr>
          <w:color w:val="333333"/>
          <w:spacing w:val="-15"/>
          <w:sz w:val="25"/>
        </w:rPr>
        <w:t> </w:t>
      </w:r>
      <w:r>
        <w:rPr>
          <w:color w:val="333333"/>
          <w:sz w:val="25"/>
        </w:rPr>
        <w:t>staff </w:t>
      </w:r>
      <w:r>
        <w:rPr>
          <w:color w:val="333333"/>
          <w:spacing w:val="-2"/>
          <w:sz w:val="25"/>
        </w:rPr>
        <w:t>took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2"/>
          <w:sz w:val="25"/>
        </w:rPr>
        <w:t>the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initiative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2"/>
          <w:sz w:val="25"/>
        </w:rPr>
        <w:t>to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2"/>
          <w:sz w:val="25"/>
        </w:rPr>
        <w:t>identify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issues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for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investigation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that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did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not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2"/>
          <w:sz w:val="25"/>
        </w:rPr>
        <w:t>appear</w:t>
      </w:r>
      <w:r>
        <w:rPr>
          <w:color w:val="333333"/>
          <w:spacing w:val="-4"/>
          <w:sz w:val="25"/>
        </w:rPr>
        <w:t> </w:t>
      </w:r>
      <w:r>
        <w:rPr>
          <w:color w:val="333333"/>
          <w:spacing w:val="-2"/>
          <w:sz w:val="25"/>
        </w:rPr>
        <w:t>in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your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2"/>
          <w:sz w:val="25"/>
        </w:rPr>
        <w:t>original complaint.</w:t>
      </w:r>
    </w:p>
    <w:p>
      <w:pPr>
        <w:spacing w:line="343" w:lineRule="auto" w:before="196"/>
        <w:ind w:left="138" w:right="116" w:firstLine="732"/>
        <w:jc w:val="left"/>
        <w:rPr>
          <w:sz w:val="25"/>
        </w:rPr>
      </w:pPr>
      <w:r>
        <w:rPr>
          <w:color w:val="333333"/>
          <w:spacing w:val="-2"/>
          <w:sz w:val="25"/>
        </w:rPr>
        <w:t>In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sum,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our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second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review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of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DPOR's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actions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in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your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case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indicate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that</w:t>
      </w:r>
      <w:r>
        <w:rPr>
          <w:color w:val="333333"/>
          <w:spacing w:val="-4"/>
          <w:sz w:val="25"/>
        </w:rPr>
        <w:t> </w:t>
      </w:r>
      <w:r>
        <w:rPr>
          <w:color w:val="333333"/>
          <w:spacing w:val="-2"/>
          <w:sz w:val="25"/>
        </w:rPr>
        <w:t>DPOR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conducted </w:t>
      </w:r>
      <w:r>
        <w:rPr>
          <w:color w:val="333333"/>
          <w:spacing w:val="-4"/>
          <w:sz w:val="25"/>
        </w:rPr>
        <w:t>a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thorough investigation of</w:t>
      </w:r>
      <w:r>
        <w:rPr>
          <w:color w:val="333333"/>
          <w:spacing w:val="-8"/>
          <w:sz w:val="25"/>
        </w:rPr>
        <w:t> </w:t>
      </w:r>
      <w:r>
        <w:rPr>
          <w:color w:val="333333"/>
          <w:spacing w:val="-4"/>
          <w:sz w:val="25"/>
        </w:rPr>
        <w:t>your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4"/>
          <w:sz w:val="25"/>
        </w:rPr>
        <w:t>complaint.</w:t>
      </w:r>
      <w:r>
        <w:rPr>
          <w:color w:val="333333"/>
          <w:spacing w:val="66"/>
          <w:sz w:val="25"/>
        </w:rPr>
        <w:t> </w:t>
      </w:r>
      <w:r>
        <w:rPr>
          <w:color w:val="333333"/>
          <w:spacing w:val="-4"/>
          <w:sz w:val="25"/>
        </w:rPr>
        <w:t>Mr. Thota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provided detailed summaries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for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4"/>
          <w:sz w:val="25"/>
        </w:rPr>
        <w:t>each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of </w:t>
      </w:r>
      <w:r>
        <w:rPr>
          <w:color w:val="333333"/>
          <w:spacing w:val="-2"/>
          <w:sz w:val="25"/>
        </w:rPr>
        <w:t>the</w:t>
      </w:r>
      <w:r>
        <w:rPr>
          <w:color w:val="333333"/>
          <w:spacing w:val="-5"/>
          <w:sz w:val="25"/>
        </w:rPr>
        <w:t> </w:t>
      </w:r>
      <w:r>
        <w:rPr>
          <w:color w:val="333333"/>
          <w:spacing w:val="-2"/>
          <w:sz w:val="25"/>
        </w:rPr>
        <w:t>14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prior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and</w:t>
      </w:r>
      <w:r>
        <w:rPr>
          <w:color w:val="333333"/>
          <w:spacing w:val="-9"/>
          <w:sz w:val="25"/>
        </w:rPr>
        <w:t> </w:t>
      </w:r>
      <w:r>
        <w:rPr>
          <w:color w:val="333333"/>
          <w:spacing w:val="-2"/>
          <w:sz w:val="25"/>
        </w:rPr>
        <w:t>new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allegations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set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out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in</w:t>
      </w:r>
      <w:r>
        <w:rPr>
          <w:color w:val="333333"/>
          <w:spacing w:val="-9"/>
          <w:sz w:val="25"/>
        </w:rPr>
        <w:t> </w:t>
      </w:r>
      <w:r>
        <w:rPr>
          <w:color w:val="333333"/>
          <w:spacing w:val="-2"/>
          <w:sz w:val="25"/>
        </w:rPr>
        <w:t>your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correspondence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of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2"/>
          <w:sz w:val="25"/>
        </w:rPr>
        <w:t>April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2"/>
          <w:sz w:val="25"/>
        </w:rPr>
        <w:t>9,</w:t>
      </w:r>
      <w:r>
        <w:rPr>
          <w:color w:val="333333"/>
          <w:sz w:val="25"/>
        </w:rPr>
        <w:t> </w:t>
      </w:r>
      <w:r>
        <w:rPr>
          <w:color w:val="333333"/>
          <w:spacing w:val="-2"/>
          <w:sz w:val="25"/>
        </w:rPr>
        <w:t>2024.</w:t>
      </w:r>
      <w:r>
        <w:rPr>
          <w:color w:val="333333"/>
          <w:spacing w:val="58"/>
          <w:sz w:val="25"/>
        </w:rPr>
        <w:t> </w:t>
      </w:r>
      <w:r>
        <w:rPr>
          <w:color w:val="333333"/>
          <w:spacing w:val="-2"/>
          <w:sz w:val="25"/>
        </w:rPr>
        <w:t>It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is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clear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you </w:t>
      </w:r>
      <w:r>
        <w:rPr>
          <w:color w:val="333333"/>
          <w:w w:val="95"/>
          <w:sz w:val="25"/>
        </w:rPr>
        <w:t>disagree with</w:t>
      </w:r>
      <w:r>
        <w:rPr>
          <w:color w:val="333333"/>
          <w:spacing w:val="31"/>
          <w:sz w:val="25"/>
        </w:rPr>
        <w:t> </w:t>
      </w:r>
      <w:r>
        <w:rPr>
          <w:color w:val="333333"/>
          <w:w w:val="95"/>
          <w:sz w:val="25"/>
        </w:rPr>
        <w:t>DPOR's</w:t>
      </w:r>
      <w:r>
        <w:rPr>
          <w:color w:val="333333"/>
          <w:sz w:val="25"/>
        </w:rPr>
        <w:t> </w:t>
      </w:r>
      <w:r>
        <w:rPr>
          <w:color w:val="333333"/>
          <w:w w:val="95"/>
          <w:sz w:val="25"/>
        </w:rPr>
        <w:t>view of the </w:t>
      </w:r>
      <w:r>
        <w:rPr>
          <w:color w:val="333333"/>
          <w:spacing w:val="-1"/>
          <w:w w:val="104"/>
          <w:sz w:val="25"/>
        </w:rPr>
        <w:t>evidenc</w:t>
      </w:r>
      <w:r>
        <w:rPr>
          <w:color w:val="333333"/>
          <w:spacing w:val="1"/>
          <w:w w:val="104"/>
          <w:sz w:val="25"/>
        </w:rPr>
        <w:t>e</w:t>
      </w:r>
      <w:r>
        <w:rPr>
          <w:color w:val="B6B6B6"/>
          <w:w w:val="15"/>
          <w:sz w:val="25"/>
        </w:rPr>
        <w:t>.</w:t>
      </w:r>
      <w:r>
        <w:rPr>
          <w:color w:val="B6B6B6"/>
          <w:spacing w:val="-3"/>
          <w:w w:val="94"/>
          <w:sz w:val="25"/>
        </w:rPr>
        <w:t> </w:t>
      </w:r>
      <w:r>
        <w:rPr>
          <w:color w:val="333333"/>
          <w:w w:val="95"/>
          <w:sz w:val="25"/>
        </w:rPr>
        <w:t>produced during the investigation of your</w:t>
      </w:r>
      <w:r>
        <w:rPr>
          <w:color w:val="333333"/>
          <w:w w:val="95"/>
          <w:sz w:val="25"/>
        </w:rPr>
        <w:t> </w:t>
      </w:r>
      <w:r>
        <w:rPr>
          <w:color w:val="333333"/>
          <w:spacing w:val="-2"/>
          <w:sz w:val="25"/>
        </w:rPr>
        <w:t>complaint,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which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is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your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right.</w:t>
      </w:r>
      <w:r>
        <w:rPr>
          <w:color w:val="333333"/>
          <w:spacing w:val="35"/>
          <w:sz w:val="25"/>
        </w:rPr>
        <w:t> </w:t>
      </w:r>
      <w:r>
        <w:rPr>
          <w:color w:val="333333"/>
          <w:spacing w:val="-2"/>
          <w:sz w:val="25"/>
        </w:rPr>
        <w:t>In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our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review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of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this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matter,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however,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we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have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determined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that DPOR's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investigation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was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proper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and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objective,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and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that</w:t>
      </w:r>
      <w:r>
        <w:rPr>
          <w:color w:val="333333"/>
          <w:spacing w:val="-13"/>
          <w:sz w:val="25"/>
        </w:rPr>
        <w:t> </w:t>
      </w:r>
      <w:r>
        <w:rPr>
          <w:color w:val="333333"/>
          <w:spacing w:val="-2"/>
          <w:sz w:val="25"/>
        </w:rPr>
        <w:t>the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outcomes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were</w:t>
      </w:r>
      <w:r>
        <w:rPr>
          <w:color w:val="333333"/>
          <w:spacing w:val="-12"/>
          <w:sz w:val="25"/>
        </w:rPr>
        <w:t> </w:t>
      </w:r>
      <w:r>
        <w:rPr>
          <w:color w:val="333333"/>
          <w:spacing w:val="-2"/>
          <w:sz w:val="25"/>
        </w:rPr>
        <w:t>appropriate</w:t>
      </w:r>
      <w:r>
        <w:rPr>
          <w:color w:val="333333"/>
          <w:spacing w:val="-15"/>
          <w:sz w:val="25"/>
        </w:rPr>
        <w:t> </w:t>
      </w:r>
      <w:r>
        <w:rPr>
          <w:color w:val="333333"/>
          <w:spacing w:val="-2"/>
          <w:sz w:val="25"/>
        </w:rPr>
        <w:t>based </w:t>
      </w:r>
      <w:r>
        <w:rPr>
          <w:color w:val="333333"/>
          <w:spacing w:val="-4"/>
          <w:sz w:val="25"/>
        </w:rPr>
        <w:t>on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the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evidence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before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the</w:t>
      </w:r>
      <w:r>
        <w:rPr>
          <w:color w:val="333333"/>
          <w:sz w:val="25"/>
        </w:rPr>
        <w:t> </w:t>
      </w:r>
      <w:r>
        <w:rPr>
          <w:color w:val="333333"/>
          <w:spacing w:val="-4"/>
          <w:sz w:val="25"/>
        </w:rPr>
        <w:t>DPOR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staff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and</w:t>
      </w:r>
      <w:r>
        <w:rPr>
          <w:color w:val="333333"/>
          <w:spacing w:val="-6"/>
          <w:sz w:val="25"/>
        </w:rPr>
        <w:t> </w:t>
      </w:r>
      <w:r>
        <w:rPr>
          <w:color w:val="333333"/>
          <w:spacing w:val="-4"/>
          <w:sz w:val="25"/>
        </w:rPr>
        <w:t>ultimately,</w:t>
      </w:r>
      <w:r>
        <w:rPr>
          <w:color w:val="333333"/>
          <w:sz w:val="25"/>
        </w:rPr>
        <w:t> </w:t>
      </w:r>
      <w:r>
        <w:rPr>
          <w:color w:val="333333"/>
          <w:spacing w:val="-4"/>
          <w:sz w:val="25"/>
        </w:rPr>
        <w:t>the Board</w:t>
      </w:r>
      <w:r>
        <w:rPr>
          <w:color w:val="333333"/>
          <w:spacing w:val="-7"/>
          <w:sz w:val="25"/>
        </w:rPr>
        <w:t> </w:t>
      </w:r>
      <w:r>
        <w:rPr>
          <w:color w:val="333333"/>
          <w:spacing w:val="-4"/>
          <w:sz w:val="25"/>
        </w:rPr>
        <w:t>for Contractors.</w:t>
      </w:r>
      <w:r>
        <w:rPr>
          <w:color w:val="333333"/>
          <w:spacing w:val="40"/>
          <w:sz w:val="25"/>
        </w:rPr>
        <w:t> </w:t>
      </w:r>
      <w:r>
        <w:rPr>
          <w:color w:val="333333"/>
          <w:spacing w:val="-4"/>
          <w:sz w:val="25"/>
        </w:rPr>
        <w:t>Thank</w:t>
      </w:r>
      <w:r>
        <w:rPr>
          <w:color w:val="333333"/>
          <w:spacing w:val="-10"/>
          <w:sz w:val="25"/>
        </w:rPr>
        <w:t> </w:t>
      </w:r>
      <w:r>
        <w:rPr>
          <w:color w:val="333333"/>
          <w:spacing w:val="-4"/>
          <w:sz w:val="25"/>
        </w:rPr>
        <w:t>you</w:t>
      </w:r>
      <w:r>
        <w:rPr>
          <w:color w:val="333333"/>
          <w:spacing w:val="-11"/>
          <w:sz w:val="25"/>
        </w:rPr>
        <w:t> </w:t>
      </w:r>
      <w:r>
        <w:rPr>
          <w:color w:val="333333"/>
          <w:spacing w:val="-4"/>
          <w:sz w:val="25"/>
        </w:rPr>
        <w:t>for </w:t>
      </w:r>
      <w:r>
        <w:rPr>
          <w:color w:val="333333"/>
          <w:sz w:val="25"/>
        </w:rPr>
        <w:t>bringing</w:t>
      </w:r>
      <w:r>
        <w:rPr>
          <w:color w:val="333333"/>
          <w:spacing w:val="-3"/>
          <w:sz w:val="25"/>
        </w:rPr>
        <w:t> </w:t>
      </w:r>
      <w:r>
        <w:rPr>
          <w:color w:val="333333"/>
          <w:sz w:val="25"/>
        </w:rPr>
        <w:t>your</w:t>
      </w:r>
      <w:r>
        <w:rPr>
          <w:color w:val="333333"/>
          <w:spacing w:val="-7"/>
          <w:sz w:val="25"/>
        </w:rPr>
        <w:t> </w:t>
      </w:r>
      <w:r>
        <w:rPr>
          <w:color w:val="333333"/>
          <w:sz w:val="25"/>
        </w:rPr>
        <w:t>concerns</w:t>
      </w:r>
      <w:r>
        <w:rPr>
          <w:color w:val="333333"/>
          <w:spacing w:val="-3"/>
          <w:sz w:val="25"/>
        </w:rPr>
        <w:t> </w:t>
      </w:r>
      <w:r>
        <w:rPr>
          <w:color w:val="333333"/>
          <w:sz w:val="25"/>
        </w:rPr>
        <w:t>to</w:t>
      </w:r>
      <w:r>
        <w:rPr>
          <w:color w:val="333333"/>
          <w:spacing w:val="-3"/>
          <w:sz w:val="25"/>
        </w:rPr>
        <w:t> </w:t>
      </w:r>
      <w:r>
        <w:rPr>
          <w:color w:val="333333"/>
          <w:sz w:val="25"/>
        </w:rPr>
        <w:t>our</w:t>
      </w:r>
      <w:r>
        <w:rPr>
          <w:color w:val="333333"/>
          <w:spacing w:val="-6"/>
          <w:sz w:val="25"/>
        </w:rPr>
        <w:t> </w:t>
      </w:r>
      <w:r>
        <w:rPr>
          <w:color w:val="333333"/>
          <w:sz w:val="25"/>
        </w:rPr>
        <w:t>attention.</w:t>
      </w:r>
    </w:p>
    <w:p>
      <w:pPr>
        <w:spacing w:before="216"/>
        <w:ind w:left="291" w:right="0" w:firstLine="0"/>
        <w:jc w:val="center"/>
        <w:rPr>
          <w:sz w:val="25"/>
        </w:rPr>
      </w:pPr>
      <w:r>
        <w:rPr>
          <w:color w:val="333333"/>
          <w:spacing w:val="-2"/>
          <w:sz w:val="25"/>
        </w:rPr>
        <w:t>Sincerely,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93"/>
        <w:rPr>
          <w:sz w:val="25"/>
        </w:rPr>
      </w:pPr>
    </w:p>
    <w:p>
      <w:pPr>
        <w:tabs>
          <w:tab w:pos="903" w:val="left" w:leader="none"/>
        </w:tabs>
        <w:spacing w:before="0"/>
        <w:ind w:left="171" w:right="0" w:firstLine="0"/>
        <w:jc w:val="left"/>
        <w:rPr>
          <w:sz w:val="25"/>
        </w:rPr>
      </w:pPr>
      <w:r>
        <w:rPr>
          <w:color w:val="343434"/>
          <w:spacing w:val="-5"/>
          <w:sz w:val="25"/>
        </w:rPr>
        <w:t>cc:</w:t>
      </w:r>
      <w:r>
        <w:rPr>
          <w:color w:val="343434"/>
          <w:sz w:val="25"/>
        </w:rPr>
        <w:tab/>
      </w:r>
      <w:r>
        <w:rPr>
          <w:color w:val="343434"/>
          <w:spacing w:val="-6"/>
          <w:sz w:val="25"/>
        </w:rPr>
        <w:t>Brian</w:t>
      </w:r>
      <w:r>
        <w:rPr>
          <w:color w:val="343434"/>
          <w:spacing w:val="-1"/>
          <w:sz w:val="25"/>
        </w:rPr>
        <w:t> </w:t>
      </w:r>
      <w:r>
        <w:rPr>
          <w:color w:val="343434"/>
          <w:spacing w:val="-6"/>
          <w:sz w:val="25"/>
        </w:rPr>
        <w:t>Wolford,</w:t>
      </w:r>
      <w:r>
        <w:rPr>
          <w:color w:val="343434"/>
          <w:spacing w:val="20"/>
          <w:sz w:val="25"/>
        </w:rPr>
        <w:t> </w:t>
      </w:r>
      <w:r>
        <w:rPr>
          <w:color w:val="343434"/>
          <w:spacing w:val="-6"/>
          <w:sz w:val="25"/>
        </w:rPr>
        <w:t>Director,</w:t>
      </w:r>
      <w:r>
        <w:rPr>
          <w:color w:val="343434"/>
          <w:spacing w:val="11"/>
          <w:sz w:val="25"/>
        </w:rPr>
        <w:t> </w:t>
      </w:r>
      <w:r>
        <w:rPr>
          <w:color w:val="343434"/>
          <w:spacing w:val="-6"/>
          <w:sz w:val="25"/>
        </w:rPr>
        <w:t>DPOR</w:t>
      </w:r>
    </w:p>
    <w:sectPr>
      <w:pgSz w:w="12240" w:h="15840"/>
      <w:pgMar w:top="132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39" w:right="1737"/>
      <w:jc w:val="center"/>
    </w:pPr>
    <w:rPr>
      <w:rFonts w:ascii="Times New Roman" w:hAnsi="Times New Roman" w:eastAsia="Times New Roman" w:cs="Times New Roman"/>
      <w:i/>
      <w:i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andrea@virginiaconsumer.com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2025-03-20T18:03:31Z</dcterms:created>
  <dcterms:modified xsi:type="dcterms:W3CDTF">2025-03-20T18:03:31Z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Xerox AltaLink C8170</vt:lpwstr>
  </property>
  <property fmtid="{D5CDD505-2E9C-101B-9397-08002B2CF9AE}" pid="4" name="Producer">
    <vt:lpwstr>Adobe Acrobat Pro (64-bit) 25 Paper Capture Plug-in</vt:lpwstr>
  </property>
  <property fmtid="{D5CDD505-2E9C-101B-9397-08002B2CF9AE}" pid="5" name="LastSaved">
    <vt:filetime>2025-03-20T00:00:00Z</vt:filetime>
  </property>
</Properties>
</file>